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C4" w:rsidRDefault="008E25C4" w:rsidP="008E2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50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8E25C4" w:rsidRDefault="008E25C4" w:rsidP="008E25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5C4" w:rsidRDefault="008E25C4" w:rsidP="008E25C4">
      <w:pPr>
        <w:spacing w:line="240" w:lineRule="auto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COMISSÃO DE CONSTITUIÇÃO, JUSTIÇA E REDAÇÃO</w:t>
      </w:r>
      <w:r w:rsidRPr="00194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E11"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Pr="00C53E11">
        <w:rPr>
          <w:rFonts w:ascii="Times New Roman" w:hAnsi="Times New Roman"/>
          <w:b/>
          <w:sz w:val="24"/>
          <w:szCs w:val="24"/>
        </w:rPr>
        <w:t xml:space="preserve">PROJETO DE </w:t>
      </w:r>
      <w:r>
        <w:rPr>
          <w:rFonts w:ascii="Times New Roman" w:hAnsi="Times New Roman"/>
          <w:b/>
          <w:sz w:val="24"/>
          <w:szCs w:val="24"/>
        </w:rPr>
        <w:t>LEI</w:t>
      </w:r>
      <w:r w:rsidRPr="00C53E11">
        <w:rPr>
          <w:rFonts w:ascii="Times New Roman" w:hAnsi="Times New Roman"/>
          <w:b/>
          <w:sz w:val="24"/>
          <w:szCs w:val="24"/>
        </w:rPr>
        <w:t xml:space="preserve"> Nº</w:t>
      </w:r>
      <w:r>
        <w:rPr>
          <w:rFonts w:ascii="Times New Roman" w:hAnsi="Times New Roman"/>
          <w:b/>
          <w:sz w:val="24"/>
          <w:szCs w:val="24"/>
        </w:rPr>
        <w:t>4</w:t>
      </w:r>
      <w:r w:rsidR="003D158A">
        <w:rPr>
          <w:rFonts w:ascii="Times New Roman" w:hAnsi="Times New Roman"/>
          <w:b/>
          <w:sz w:val="24"/>
          <w:szCs w:val="24"/>
        </w:rPr>
        <w:t>0</w:t>
      </w:r>
      <w:r w:rsidRPr="00C53E11">
        <w:rPr>
          <w:rFonts w:ascii="Times New Roman" w:hAnsi="Times New Roman"/>
          <w:b/>
          <w:sz w:val="24"/>
          <w:szCs w:val="24"/>
        </w:rPr>
        <w:t>/2016, AUTORIA D</w:t>
      </w:r>
      <w:r>
        <w:rPr>
          <w:rFonts w:ascii="Times New Roman" w:hAnsi="Times New Roman"/>
          <w:b/>
          <w:sz w:val="24"/>
          <w:szCs w:val="24"/>
        </w:rPr>
        <w:t>O CHEFE DO EXECUTIVO MUNICIPAL, DATADO EM 12 DE DEZEMBRO</w:t>
      </w:r>
      <w:r w:rsidRPr="00C53E11">
        <w:rPr>
          <w:rFonts w:ascii="Times New Roman" w:hAnsi="Times New Roman"/>
          <w:b/>
          <w:sz w:val="24"/>
          <w:szCs w:val="24"/>
        </w:rPr>
        <w:t xml:space="preserve"> DE 2016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E25C4" w:rsidRDefault="008E25C4" w:rsidP="008E25C4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i/>
        </w:rPr>
      </w:pPr>
      <w:r w:rsidRPr="00F26306">
        <w:t>Esta Comissão recebeu para</w:t>
      </w:r>
      <w:r w:rsidR="003D158A">
        <w:t xml:space="preserve"> analisar o Projeto de Lei nº 40</w:t>
      </w:r>
      <w:r w:rsidRPr="00F26306">
        <w:t xml:space="preserve">/2016, </w:t>
      </w:r>
      <w:r>
        <w:t xml:space="preserve">conforme artigo 49 do Regimento Interno desta Casa Legislativa, </w:t>
      </w:r>
      <w:r w:rsidRPr="00194E8C">
        <w:t xml:space="preserve">de autoria do Chefe Executivo, datado em 12 de dezembro de 2016, que </w:t>
      </w:r>
      <w:r w:rsidRPr="00194E8C">
        <w:rPr>
          <w:i/>
        </w:rPr>
        <w:t>“</w:t>
      </w:r>
      <w:r>
        <w:rPr>
          <w:i/>
        </w:rPr>
        <w:t>Dispõe sobre a alteração do Anexo I da Lei n° 526/2014 que estabelece quadro de Cargos de Provimento Efetivo e v</w:t>
      </w:r>
      <w:r w:rsidRPr="008E25C4">
        <w:rPr>
          <w:i/>
        </w:rPr>
        <w:t>ag</w:t>
      </w:r>
      <w:r>
        <w:rPr>
          <w:i/>
        </w:rPr>
        <w:t>as do Município De Floresta/PE”.</w:t>
      </w:r>
    </w:p>
    <w:p w:rsidR="008E25C4" w:rsidRPr="00781080" w:rsidRDefault="008E25C4" w:rsidP="008E25C4">
      <w:pPr>
        <w:pStyle w:val="NormalWeb"/>
        <w:shd w:val="clear" w:color="auto" w:fill="FFFFFF"/>
        <w:spacing w:before="384" w:after="0" w:line="195" w:lineRule="atLeast"/>
        <w:ind w:firstLine="1418"/>
        <w:jc w:val="both"/>
        <w:rPr>
          <w:b/>
          <w:bCs/>
        </w:rPr>
      </w:pPr>
      <w:r w:rsidRPr="001334DD">
        <w:rPr>
          <w:b/>
          <w:bCs/>
        </w:rPr>
        <w:t>CONSIDERANDO,</w:t>
      </w:r>
      <w:r w:rsidRPr="00AD09E7">
        <w:rPr>
          <w:rStyle w:val="NormalWebChar"/>
        </w:rPr>
        <w:t> </w:t>
      </w:r>
      <w:r w:rsidRPr="00194E8C">
        <w:t xml:space="preserve">que </w:t>
      </w:r>
      <w:proofErr w:type="gramStart"/>
      <w:r w:rsidRPr="00194E8C">
        <w:t>trata-se</w:t>
      </w:r>
      <w:proofErr w:type="gramEnd"/>
      <w:r w:rsidRPr="00194E8C">
        <w:t xml:space="preserve"> de projeto de iniciativa do Poder Executivo Municipal, conforme artigo 47</w:t>
      </w:r>
      <w:r>
        <w:t>,</w:t>
      </w:r>
      <w:r w:rsidRPr="00194E8C">
        <w:t xml:space="preserve"> da Lei Orgânica Municipal.</w:t>
      </w:r>
    </w:p>
    <w:p w:rsidR="003D158A" w:rsidRPr="003D158A" w:rsidRDefault="008E25C4" w:rsidP="003D158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AD09E7">
        <w:rPr>
          <w:rStyle w:val="NormalWebChar"/>
        </w:rPr>
        <w:t xml:space="preserve">que Projeto de Lei em epígrafe tem o escopo de </w:t>
      </w:r>
      <w:r>
        <w:rPr>
          <w:rStyle w:val="NormalWebChar"/>
        </w:rPr>
        <w:t xml:space="preserve">não </w:t>
      </w:r>
      <w:r w:rsidRPr="00AD09E7">
        <w:rPr>
          <w:rStyle w:val="NormalWebChar"/>
        </w:rPr>
        <w:t>dar cu</w:t>
      </w:r>
      <w:r w:rsidR="003D158A">
        <w:rPr>
          <w:rStyle w:val="NormalWebChar"/>
        </w:rPr>
        <w:t>mprimento às disposições legais.</w:t>
      </w:r>
      <w:r>
        <w:rPr>
          <w:rStyle w:val="NormalWebChar"/>
        </w:rPr>
        <w:t xml:space="preserve"> </w:t>
      </w:r>
      <w:r w:rsidR="003D158A" w:rsidRPr="003D158A">
        <w:rPr>
          <w:rFonts w:ascii="Times New Roman" w:hAnsi="Times New Roman" w:cs="Times New Roman"/>
          <w:sz w:val="24"/>
          <w:szCs w:val="24"/>
        </w:rPr>
        <w:t>O ato jurídico perfeito é aquele já realizado, acabado segundo a </w:t>
      </w:r>
      <w:r w:rsidR="003D158A" w:rsidRPr="003D158A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3D158A" w:rsidRPr="003D158A">
        <w:rPr>
          <w:rFonts w:ascii="Times New Roman" w:hAnsi="Times New Roman" w:cs="Times New Roman"/>
          <w:sz w:val="24"/>
          <w:szCs w:val="24"/>
        </w:rPr>
        <w:t xml:space="preserve"> vigente ao tempo em que se efetuou, pois o concurso público para aquelas vagas postas já satisfez todos os requisitos formais para gerar a plenitude dos seus efeitos, tornando-se, portanto, completo e aperfeiçoado. </w:t>
      </w:r>
    </w:p>
    <w:p w:rsidR="003D158A" w:rsidRPr="003D158A" w:rsidRDefault="003D158A" w:rsidP="003D158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58A">
        <w:rPr>
          <w:rFonts w:ascii="Times New Roman" w:hAnsi="Times New Roman" w:cs="Times New Roman"/>
          <w:sz w:val="24"/>
          <w:szCs w:val="24"/>
        </w:rPr>
        <w:t>O </w:t>
      </w:r>
      <w:r w:rsidRPr="003D158A">
        <w:rPr>
          <w:rFonts w:ascii="Times New Roman" w:hAnsi="Times New Roman" w:cs="Times New Roman"/>
          <w:b/>
          <w:bCs/>
          <w:sz w:val="24"/>
          <w:szCs w:val="24"/>
        </w:rPr>
        <w:t>edital</w:t>
      </w:r>
      <w:r w:rsidRPr="003D158A">
        <w:rPr>
          <w:rFonts w:ascii="Times New Roman" w:hAnsi="Times New Roman" w:cs="Times New Roman"/>
          <w:sz w:val="24"/>
          <w:szCs w:val="24"/>
        </w:rPr>
        <w:t> do concurso público de 2015, publicado de acordo com a </w:t>
      </w:r>
      <w:r w:rsidRPr="003D158A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3D158A">
        <w:rPr>
          <w:rFonts w:ascii="Times New Roman" w:hAnsi="Times New Roman" w:cs="Times New Roman"/>
          <w:sz w:val="24"/>
          <w:szCs w:val="24"/>
        </w:rPr>
        <w:t> vigente à sua época, produz efeitos em relação aos participantes do certame e não pode, salvo exceções legais, ser posteriormente modificado ou anulado em virtude de </w:t>
      </w:r>
      <w:r w:rsidRPr="003D158A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3D158A">
        <w:rPr>
          <w:rFonts w:ascii="Times New Roman" w:hAnsi="Times New Roman" w:cs="Times New Roman"/>
          <w:sz w:val="24"/>
          <w:szCs w:val="24"/>
        </w:rPr>
        <w:t xml:space="preserve"> nova, ficando preservada, assim, a segurança das relações jurídicas. </w:t>
      </w:r>
    </w:p>
    <w:p w:rsidR="003D158A" w:rsidRPr="003D158A" w:rsidRDefault="003D158A" w:rsidP="003D158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158A">
        <w:rPr>
          <w:rFonts w:ascii="Times New Roman" w:hAnsi="Times New Roman" w:cs="Times New Roman"/>
          <w:sz w:val="24"/>
          <w:szCs w:val="24"/>
        </w:rPr>
        <w:t>O Supremo Tribunal Federal, o </w:t>
      </w:r>
      <w:r w:rsidRPr="003D158A">
        <w:rPr>
          <w:rFonts w:ascii="Times New Roman" w:hAnsi="Times New Roman" w:cs="Times New Roman"/>
          <w:b/>
          <w:bCs/>
          <w:sz w:val="24"/>
          <w:szCs w:val="24"/>
        </w:rPr>
        <w:t>princípio da vinculação ao edital</w:t>
      </w:r>
      <w:r w:rsidRPr="003D158A">
        <w:rPr>
          <w:rFonts w:ascii="Times New Roman" w:hAnsi="Times New Roman" w:cs="Times New Roman"/>
          <w:sz w:val="24"/>
          <w:szCs w:val="24"/>
        </w:rPr>
        <w:t>, que impede que seja realizada qualquer modificação em seus termos, mesmo que a modificação seja no interesse da Administração. Este princípio está apoiado em pelo menos dois princípios constitucionais, de natureza mais abrangente e de maior poder cogente: o princípio da moralidade e, principalmente, o princípio da impessoalidade.</w:t>
      </w:r>
    </w:p>
    <w:p w:rsidR="008E25C4" w:rsidRPr="00AD09E7" w:rsidRDefault="008E25C4" w:rsidP="008E25C4">
      <w:pPr>
        <w:ind w:firstLine="1418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AD09E7">
        <w:rPr>
          <w:rStyle w:val="NormalWebChar"/>
        </w:rPr>
        <w:t xml:space="preserve">a Comissão </w:t>
      </w:r>
      <w:r w:rsidR="003D158A">
        <w:rPr>
          <w:rStyle w:val="NormalWebChar"/>
        </w:rPr>
        <w:t xml:space="preserve">emitiu </w:t>
      </w:r>
      <w:r w:rsidRPr="00AD09E7">
        <w:rPr>
          <w:rStyle w:val="NormalWebChar"/>
        </w:rPr>
        <w:t>o </w:t>
      </w:r>
      <w:r w:rsidR="003D158A">
        <w:rPr>
          <w:rFonts w:ascii="Times New Roman" w:hAnsi="Times New Roman" w:cs="Times New Roman"/>
          <w:b/>
          <w:bCs/>
          <w:sz w:val="24"/>
          <w:szCs w:val="24"/>
        </w:rPr>
        <w:t>PARECER CONTRÁRIO</w:t>
      </w:r>
      <w:r w:rsidR="003D158A">
        <w:rPr>
          <w:rStyle w:val="NormalWebChar"/>
        </w:rPr>
        <w:t> ao Projeto de Lei nº 40</w:t>
      </w:r>
      <w:bookmarkStart w:id="0" w:name="_GoBack"/>
      <w:bookmarkEnd w:id="0"/>
      <w:r w:rsidRPr="00AD09E7">
        <w:rPr>
          <w:rStyle w:val="NormalWebChar"/>
        </w:rPr>
        <w:t xml:space="preserve">, de </w:t>
      </w:r>
      <w:r>
        <w:rPr>
          <w:rStyle w:val="NormalWebChar"/>
        </w:rPr>
        <w:t>12</w:t>
      </w:r>
      <w:r w:rsidRPr="00AD09E7">
        <w:rPr>
          <w:rStyle w:val="NormalWebChar"/>
        </w:rPr>
        <w:t xml:space="preserve"> de dezembro de 2016, e, no mérito, pela sua aprovação. </w:t>
      </w:r>
    </w:p>
    <w:p w:rsidR="008E25C4" w:rsidRPr="00AD09E7" w:rsidRDefault="008E25C4" w:rsidP="008E25C4">
      <w:pPr>
        <w:ind w:firstLine="567"/>
        <w:jc w:val="both"/>
        <w:rPr>
          <w:rStyle w:val="NormalWebChar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8E25C4" w:rsidRPr="001334DD" w:rsidRDefault="008E25C4" w:rsidP="008E25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8E25C4" w:rsidRDefault="008E25C4" w:rsidP="008E25C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26 de dezembro</w:t>
      </w:r>
      <w:r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8E25C4" w:rsidRPr="001334DD" w:rsidRDefault="008E25C4" w:rsidP="008E25C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E25C4" w:rsidRPr="00AD09E7" w:rsidRDefault="008E25C4" w:rsidP="008E25C4">
      <w:pPr>
        <w:jc w:val="center"/>
        <w:rPr>
          <w:rStyle w:val="NormalWebChar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AD09E7">
        <w:rPr>
          <w:rStyle w:val="NormalWebChar"/>
        </w:rPr>
        <w:t xml:space="preserve"> – Presidente</w:t>
      </w:r>
    </w:p>
    <w:p w:rsidR="008E25C4" w:rsidRPr="001334DD" w:rsidRDefault="008E25C4" w:rsidP="008E25C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E25C4" w:rsidRPr="00AD09E7" w:rsidRDefault="008E25C4" w:rsidP="008E25C4">
      <w:pPr>
        <w:jc w:val="center"/>
        <w:rPr>
          <w:rStyle w:val="NormalWebChar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AD09E7">
        <w:rPr>
          <w:rStyle w:val="NormalWebChar"/>
        </w:rPr>
        <w:t>– Secretário/Relator</w:t>
      </w:r>
    </w:p>
    <w:p w:rsidR="008E25C4" w:rsidRPr="001334DD" w:rsidRDefault="008E25C4" w:rsidP="008E25C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61AC8" w:rsidRDefault="008E25C4" w:rsidP="003D158A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AD09E7">
        <w:rPr>
          <w:rStyle w:val="NormalWebChar"/>
        </w:rPr>
        <w:t xml:space="preserve"> – Membro</w:t>
      </w:r>
    </w:p>
    <w:sectPr w:rsidR="00B61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C4"/>
    <w:rsid w:val="003D158A"/>
    <w:rsid w:val="008E25C4"/>
    <w:rsid w:val="00B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C4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8E25C4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8E25C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C4"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8E25C4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Fontepargpadro"/>
    <w:link w:val="NormalWeb"/>
    <w:uiPriority w:val="99"/>
    <w:rsid w:val="008E25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2016-12-27T11:04:00Z</dcterms:created>
  <dcterms:modified xsi:type="dcterms:W3CDTF">2016-12-27T11:17:00Z</dcterms:modified>
</cp:coreProperties>
</file>