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5" w:firstLine="558"/>
      </w:pPr>
      <w:bookmarkStart w:name="Ata Eletrônica da 8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8ª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5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09/03/2022</w:t>
      </w:r>
      <w:r>
        <w:rPr>
          <w:w w:val="115"/>
          <w:sz w:val="20"/>
        </w:rPr>
        <w:t> -</w:t>
      </w:r>
      <w:r>
        <w:rPr>
          <w:w w:val="115"/>
          <w:sz w:val="20"/>
        </w:rPr>
        <w:t> 12:00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5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52"/>
          <w:w w:val="110"/>
        </w:rPr>
        <w:t> </w:t>
      </w:r>
      <w:r>
        <w:rPr>
          <w:w w:val="110"/>
        </w:rPr>
        <w:t>Dispõe</w:t>
      </w:r>
      <w:r>
        <w:rPr>
          <w:spacing w:val="52"/>
          <w:w w:val="110"/>
        </w:rPr>
        <w:t> </w:t>
      </w:r>
      <w:r>
        <w:rPr>
          <w:w w:val="110"/>
        </w:rPr>
        <w:t>sobre a criação da Secretaria de Controle Interno, Transparência e Fiscalização, na estrutura Administrativa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Poder</w:t>
      </w:r>
      <w:r>
        <w:rPr>
          <w:spacing w:val="40"/>
          <w:w w:val="110"/>
        </w:rPr>
        <w:t> </w:t>
      </w:r>
      <w:r>
        <w:rPr>
          <w:w w:val="110"/>
        </w:rPr>
        <w:t>Executivo</w:t>
      </w:r>
      <w:r>
        <w:rPr>
          <w:spacing w:val="40"/>
          <w:w w:val="110"/>
        </w:rPr>
        <w:t> </w:t>
      </w:r>
      <w:r>
        <w:rPr>
          <w:w w:val="110"/>
        </w:rPr>
        <w:t>Municipal,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2ª Discussão;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Votação.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Rosangela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  <w:r>
        <w:rPr>
          <w:spacing w:val="40"/>
          <w:w w:val="110"/>
        </w:rPr>
        <w:t> </w:t>
      </w: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- Prefeita,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Protocolo:</w:t>
      </w:r>
      <w:r>
        <w:rPr>
          <w:spacing w:val="40"/>
          <w:w w:val="110"/>
        </w:rPr>
        <w:t> </w:t>
      </w:r>
      <w:r>
        <w:rPr>
          <w:w w:val="110"/>
        </w:rPr>
        <w:t>32,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6,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 Resultado:</w:t>
      </w:r>
      <w:r>
        <w:rPr>
          <w:spacing w:val="40"/>
          <w:w w:val="110"/>
        </w:rPr>
        <w:t> </w:t>
      </w:r>
      <w:r>
        <w:rPr>
          <w:w w:val="110"/>
        </w:rPr>
        <w:t>Rejeitado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Abre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orçamento vigente</w:t>
      </w:r>
      <w:r>
        <w:rPr>
          <w:w w:val="110"/>
        </w:rPr>
        <w:t> crédito</w:t>
      </w:r>
      <w:r>
        <w:rPr>
          <w:w w:val="110"/>
        </w:rPr>
        <w:t> adicional</w:t>
      </w:r>
      <w:r>
        <w:rPr>
          <w:w w:val="110"/>
        </w:rPr>
        <w:t> especial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2ª</w:t>
      </w:r>
      <w:r>
        <w:rPr>
          <w:w w:val="110"/>
        </w:rPr>
        <w:t> Discussão;</w:t>
      </w:r>
      <w:r>
        <w:rPr>
          <w:w w:val="110"/>
        </w:rPr>
        <w:t> 1ª</w:t>
      </w:r>
      <w:r>
        <w:rPr>
          <w:w w:val="110"/>
        </w:rPr>
        <w:t> e</w:t>
      </w:r>
      <w:r>
        <w:rPr>
          <w:w w:val="110"/>
        </w:rPr>
        <w:t> 2ª Votação.</w:t>
      </w:r>
      <w:r>
        <w:rPr>
          <w:w w:val="110"/>
        </w:rPr>
        <w:t> Autor:</w:t>
      </w:r>
      <w:r>
        <w:rPr>
          <w:w w:val="110"/>
        </w:rPr>
        <w:t> Rosangela</w:t>
      </w:r>
      <w:r>
        <w:rPr>
          <w:w w:val="110"/>
        </w:rPr>
        <w:t> de</w:t>
      </w:r>
      <w:r>
        <w:rPr>
          <w:w w:val="110"/>
        </w:rPr>
        <w:t> Moura</w:t>
      </w:r>
      <w:r>
        <w:rPr>
          <w:w w:val="110"/>
        </w:rPr>
        <w:t> Maniçoba</w:t>
      </w:r>
      <w:r>
        <w:rPr>
          <w:w w:val="110"/>
        </w:rPr>
        <w:t> Novaes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Prefeita,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spacing w:val="80"/>
          <w:w w:val="110"/>
        </w:rPr>
        <w:t> </w:t>
      </w:r>
      <w:r>
        <w:rPr>
          <w:w w:val="110"/>
        </w:rPr>
        <w:t>Protocolo:</w:t>
      </w:r>
      <w:r>
        <w:rPr>
          <w:spacing w:val="39"/>
          <w:w w:val="110"/>
        </w:rPr>
        <w:t> </w:t>
      </w:r>
      <w:r>
        <w:rPr>
          <w:w w:val="110"/>
        </w:rPr>
        <w:t>37,</w:t>
      </w:r>
      <w:r>
        <w:rPr>
          <w:spacing w:val="39"/>
          <w:w w:val="110"/>
        </w:rPr>
        <w:t> </w:t>
      </w:r>
      <w:r>
        <w:rPr>
          <w:w w:val="110"/>
        </w:rPr>
        <w:t>Tipo:</w:t>
      </w:r>
      <w:r>
        <w:rPr>
          <w:spacing w:val="39"/>
          <w:w w:val="110"/>
        </w:rPr>
        <w:t> </w:t>
      </w:r>
      <w:r>
        <w:rPr>
          <w:w w:val="110"/>
        </w:rPr>
        <w:t>Simbólica,</w:t>
      </w:r>
      <w:r>
        <w:rPr>
          <w:spacing w:val="39"/>
          <w:w w:val="110"/>
        </w:rPr>
        <w:t> </w:t>
      </w:r>
      <w:r>
        <w:rPr>
          <w:w w:val="110"/>
        </w:rPr>
        <w:t>Sim:</w:t>
      </w:r>
      <w:r>
        <w:rPr>
          <w:spacing w:val="39"/>
          <w:w w:val="110"/>
        </w:rPr>
        <w:t> </w:t>
      </w:r>
      <w:r>
        <w:rPr>
          <w:w w:val="110"/>
        </w:rPr>
        <w:t>12,</w:t>
      </w:r>
      <w:r>
        <w:rPr>
          <w:spacing w:val="39"/>
          <w:w w:val="110"/>
        </w:rPr>
        <w:t> </w:t>
      </w:r>
      <w:r>
        <w:rPr>
          <w:w w:val="110"/>
        </w:rPr>
        <w:t>Não:</w:t>
      </w:r>
      <w:r>
        <w:rPr>
          <w:spacing w:val="39"/>
          <w:w w:val="110"/>
        </w:rPr>
        <w:t> </w:t>
      </w:r>
      <w:r>
        <w:rPr>
          <w:w w:val="110"/>
        </w:rPr>
        <w:t>0,</w:t>
      </w:r>
      <w:r>
        <w:rPr>
          <w:spacing w:val="39"/>
          <w:w w:val="110"/>
        </w:rPr>
        <w:t> </w:t>
      </w:r>
      <w:r>
        <w:rPr>
          <w:w w:val="110"/>
        </w:rPr>
        <w:t>Abstenções:</w:t>
      </w:r>
      <w:r>
        <w:rPr>
          <w:spacing w:val="39"/>
          <w:w w:val="110"/>
        </w:rPr>
        <w:t> </w:t>
      </w:r>
      <w:r>
        <w:rPr>
          <w:w w:val="110"/>
        </w:rPr>
        <w:t>0,</w:t>
      </w:r>
      <w:r>
        <w:rPr>
          <w:spacing w:val="39"/>
          <w:w w:val="110"/>
        </w:rPr>
        <w:t> </w:t>
      </w:r>
      <w:r>
        <w:rPr>
          <w:w w:val="110"/>
        </w:rPr>
        <w:t>Resultado:</w:t>
      </w:r>
      <w:r>
        <w:rPr>
          <w:spacing w:val="39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-58276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88715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246029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2435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246029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72435pt;width:120pt;height:.1pt;mso-position-horizontal-relative:page;mso-position-vertical-relative:paragraph;z-index:-15728128;mso-wrap-distance-left:0;mso-wrap-distance-right:0" id="docshape9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977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926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875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824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08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02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2025-07-21T16:33:09Z</dcterms:created>
  <dcterms:modified xsi:type="dcterms:W3CDTF">2025-07-21T16:33:09Z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