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36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36ª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spacing w:line="244" w:lineRule="auto" w:before="201"/>
        <w:ind w:left="44" w:right="46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Identiﬁcação</w:t>
      </w:r>
      <w:r>
        <w:rPr>
          <w:rFonts w:ascii="Cambria" w:hAnsi="Cambria"/>
          <w:b/>
          <w:w w:val="115"/>
          <w:sz w:val="20"/>
        </w:rPr>
        <w:t> Básica:</w:t>
      </w:r>
      <w:r>
        <w:rPr>
          <w:rFonts w:ascii="Cambria" w:hAnsi="Cambria"/>
          <w:b/>
          <w:w w:val="115"/>
          <w:sz w:val="20"/>
        </w:rPr>
        <w:t> </w:t>
      </w:r>
      <w:r>
        <w:rPr>
          <w:w w:val="115"/>
          <w:sz w:val="20"/>
        </w:rPr>
        <w:t>Tipo</w:t>
      </w:r>
      <w:r>
        <w:rPr>
          <w:w w:val="115"/>
          <w:sz w:val="20"/>
        </w:rPr>
        <w:t> de</w:t>
      </w:r>
      <w:r>
        <w:rPr>
          <w:w w:val="115"/>
          <w:sz w:val="20"/>
        </w:rPr>
        <w:t> Sessão:</w:t>
      </w:r>
      <w:r>
        <w:rPr>
          <w:w w:val="115"/>
          <w:sz w:val="20"/>
        </w:rPr>
        <w:t> Ordinária</w:t>
      </w:r>
      <w:r>
        <w:rPr>
          <w:w w:val="115"/>
          <w:sz w:val="20"/>
        </w:rPr>
        <w:t> ;</w:t>
      </w:r>
      <w:r>
        <w:rPr>
          <w:w w:val="115"/>
          <w:sz w:val="20"/>
        </w:rPr>
        <w:t> Abertura:</w:t>
      </w:r>
      <w:r>
        <w:rPr>
          <w:w w:val="115"/>
          <w:sz w:val="20"/>
        </w:rPr>
        <w:t> 10/10/2022</w:t>
      </w:r>
      <w:r>
        <w:rPr>
          <w:w w:val="115"/>
          <w:sz w:val="20"/>
        </w:rPr>
        <w:t> -</w:t>
      </w:r>
      <w:r>
        <w:rPr>
          <w:w w:val="115"/>
          <w:sz w:val="20"/>
        </w:rPr>
        <w:t> 10:00</w:t>
      </w:r>
      <w:r>
        <w:rPr>
          <w:w w:val="115"/>
          <w:sz w:val="20"/>
        </w:rPr>
        <w:t> ; </w:t>
      </w:r>
      <w:r>
        <w:rPr>
          <w:spacing w:val="-2"/>
          <w:w w:val="115"/>
          <w:sz w:val="20"/>
        </w:rPr>
        <w:t>Encerramento: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spacing w:before="200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200"/>
        <w:ind w:left="44" w:right="45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Ordem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Dia: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 Abre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spacing w:val="80"/>
          <w:w w:val="115"/>
        </w:rPr>
        <w:t> </w:t>
      </w:r>
      <w:r>
        <w:rPr>
          <w:w w:val="115"/>
        </w:rPr>
        <w:t>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850,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</w:t>
      </w:r>
      <w:r>
        <w:rPr>
          <w:w w:val="115"/>
        </w:rPr>
        <w:t> orçamento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 2ª Votação. Autor: Rosangela de Moura Maniçoba Novaes Ferraz - Prefeita, Número de Protocolo: 852, Tipo: Simbólica, Sim: 12, Não: 0, Abstenções: 0, Resultado: Aprovado ;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853,</w:t>
      </w:r>
      <w:r>
        <w:rPr>
          <w:w w:val="115"/>
        </w:rPr>
        <w:t> Tipo: Simbólica, Sim: 12, Não: 0, Abstenções: 0, Resultado: Aprovado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790575</wp:posOffset>
                </wp:positionH>
                <wp:positionV relativeFrom="paragraph">
                  <wp:posOffset>-58514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07477pt;width:470.777pt;height:.75pt;mso-position-horizontal-relative:page;mso-position-vertical-relative:paragraph;z-index:1572966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246423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403391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246423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403391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19776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19264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1875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18240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08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0288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2025-07-21T16:53:11Z</dcterms:created>
  <dcterms:modified xsi:type="dcterms:W3CDTF">2025-07-21T16:53:11Z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