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3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09/08/2023</w:t>
      </w:r>
      <w:r>
        <w:rPr>
          <w:w w:val="110"/>
        </w:rPr>
        <w:t> -</w:t>
      </w:r>
      <w:r>
        <w:rPr>
          <w:w w:val="110"/>
        </w:rPr>
        <w:t> 10:00</w:t>
      </w:r>
      <w:r>
        <w:rPr>
          <w:w w:val="110"/>
        </w:rPr>
        <w:t> ; Encerramento: 09/08/2023 -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line="244" w:lineRule="auto" w:before="200"/>
        <w:ind w:left="44" w:right="44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44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Abre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 orçamento</w:t>
      </w:r>
      <w:r>
        <w:rPr>
          <w:w w:val="115"/>
          <w:sz w:val="20"/>
        </w:rPr>
        <w:t>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838,</w:t>
      </w:r>
      <w:r>
        <w:rPr>
          <w:w w:val="115"/>
          <w:sz w:val="20"/>
        </w:rPr>
        <w:t> Tipo: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w w:val="115"/>
          <w:sz w:val="20"/>
        </w:rPr>
        <w:t> Dispõe sobre</w:t>
      </w:r>
      <w:r>
        <w:rPr>
          <w:w w:val="115"/>
          <w:sz w:val="20"/>
        </w:rPr>
        <w:t> a</w:t>
      </w:r>
      <w:r>
        <w:rPr>
          <w:w w:val="115"/>
          <w:sz w:val="20"/>
        </w:rPr>
        <w:t> criação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cargo</w:t>
      </w:r>
      <w:r>
        <w:rPr>
          <w:w w:val="115"/>
          <w:sz w:val="20"/>
        </w:rPr>
        <w:t> de</w:t>
      </w:r>
      <w:r>
        <w:rPr>
          <w:w w:val="115"/>
          <w:sz w:val="20"/>
        </w:rPr>
        <w:t> CUIDADOR</w:t>
      </w:r>
      <w:r>
        <w:rPr>
          <w:w w:val="115"/>
          <w:sz w:val="20"/>
        </w:rPr>
        <w:t> no</w:t>
      </w:r>
      <w:r>
        <w:rPr>
          <w:w w:val="115"/>
          <w:sz w:val="20"/>
        </w:rPr>
        <w:t> quadro</w:t>
      </w:r>
      <w:r>
        <w:rPr>
          <w:w w:val="115"/>
          <w:sz w:val="20"/>
        </w:rPr>
        <w:t> de</w:t>
      </w:r>
      <w:r>
        <w:rPr>
          <w:w w:val="115"/>
          <w:sz w:val="20"/>
        </w:rPr>
        <w:t> servidores</w:t>
      </w:r>
      <w:r>
        <w:rPr>
          <w:w w:val="115"/>
          <w:sz w:val="20"/>
        </w:rPr>
        <w:t> municipais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 providências.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Rosangela</w:t>
      </w:r>
      <w:r>
        <w:rPr>
          <w:w w:val="115"/>
          <w:sz w:val="20"/>
        </w:rPr>
        <w:t> de</w:t>
      </w:r>
      <w:r>
        <w:rPr>
          <w:w w:val="115"/>
          <w:sz w:val="20"/>
        </w:rPr>
        <w:t> Moura</w:t>
      </w:r>
      <w:r>
        <w:rPr>
          <w:w w:val="115"/>
          <w:sz w:val="20"/>
        </w:rPr>
        <w:t> Maniçoba</w:t>
      </w:r>
      <w:r>
        <w:rPr>
          <w:w w:val="115"/>
          <w:sz w:val="20"/>
        </w:rPr>
        <w:t> Novaes</w:t>
      </w:r>
      <w:r>
        <w:rPr>
          <w:w w:val="115"/>
          <w:sz w:val="20"/>
        </w:rPr>
        <w:t> Ferraz</w:t>
      </w:r>
      <w:r>
        <w:rPr>
          <w:w w:val="115"/>
          <w:sz w:val="20"/>
        </w:rPr>
        <w:t> -</w:t>
      </w:r>
      <w:r>
        <w:rPr>
          <w:w w:val="115"/>
          <w:sz w:val="20"/>
        </w:rPr>
        <w:t> 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 Protocolo: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855,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3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</w:p>
    <w:p>
      <w:pPr>
        <w:spacing w:line="240" w:lineRule="auto" w:before="0"/>
        <w:ind w:left="44" w:right="46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46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Denomina</w:t>
      </w:r>
      <w:r>
        <w:rPr>
          <w:w w:val="115"/>
          <w:sz w:val="20"/>
        </w:rPr>
        <w:t> logradouro</w:t>
      </w:r>
      <w:r>
        <w:rPr>
          <w:w w:val="115"/>
          <w:sz w:val="20"/>
        </w:rPr>
        <w:t> público.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GILBERTO</w:t>
      </w:r>
      <w:r>
        <w:rPr>
          <w:w w:val="115"/>
          <w:sz w:val="20"/>
        </w:rPr>
        <w:t> QUIRINO,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47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Denomina logradouro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público.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GILBERTO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QUIRINO,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Resultado: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Matéria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-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</w:t>
      </w:r>
    </w:p>
    <w:p>
      <w:pPr>
        <w:pStyle w:val="BodyText"/>
        <w:spacing w:line="244" w:lineRule="auto"/>
        <w:ind w:left="44" w:right="41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reposição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calçamento</w:t>
      </w:r>
      <w:r>
        <w:rPr>
          <w:spacing w:val="40"/>
          <w:w w:val="115"/>
        </w:rPr>
        <w:t> </w:t>
      </w:r>
      <w:r>
        <w:rPr>
          <w:w w:val="115"/>
        </w:rPr>
        <w:t>da Travessa</w:t>
      </w:r>
      <w:r>
        <w:rPr>
          <w:w w:val="115"/>
        </w:rPr>
        <w:t> Manoel</w:t>
      </w:r>
      <w:r>
        <w:rPr>
          <w:w w:val="115"/>
        </w:rPr>
        <w:t> Palmata,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retirada</w:t>
      </w:r>
      <w:r>
        <w:rPr>
          <w:w w:val="115"/>
        </w:rPr>
        <w:t> do entulho</w:t>
      </w:r>
      <w:r>
        <w:rPr>
          <w:w w:val="115"/>
        </w:rPr>
        <w:t> presente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Mário</w:t>
      </w:r>
      <w:r>
        <w:rPr>
          <w:w w:val="115"/>
        </w:rPr>
        <w:t> Ferraz</w:t>
      </w:r>
      <w:r>
        <w:rPr>
          <w:w w:val="115"/>
        </w:rPr>
        <w:t> Gominho,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 GILMAR</w:t>
      </w:r>
      <w:r>
        <w:rPr>
          <w:spacing w:val="38"/>
          <w:w w:val="115"/>
        </w:rPr>
        <w:t> </w:t>
      </w:r>
      <w:r>
        <w:rPr>
          <w:w w:val="115"/>
        </w:rPr>
        <w:t>LEAL,</w:t>
      </w:r>
      <w:r>
        <w:rPr>
          <w:spacing w:val="38"/>
          <w:w w:val="115"/>
        </w:rPr>
        <w:t> </w:t>
      </w:r>
      <w:r>
        <w:rPr>
          <w:w w:val="115"/>
        </w:rPr>
        <w:t>Tipo:</w:t>
      </w:r>
      <w:r>
        <w:rPr>
          <w:spacing w:val="38"/>
          <w:w w:val="115"/>
        </w:rPr>
        <w:t> </w:t>
      </w:r>
      <w:r>
        <w:rPr>
          <w:w w:val="115"/>
        </w:rPr>
        <w:t>Leitura,</w:t>
      </w:r>
      <w:r>
        <w:rPr>
          <w:spacing w:val="38"/>
          <w:w w:val="115"/>
        </w:rPr>
        <w:t> </w:t>
      </w:r>
      <w:r>
        <w:rPr>
          <w:w w:val="115"/>
        </w:rPr>
        <w:t>Resultado:</w:t>
      </w:r>
      <w:r>
        <w:rPr>
          <w:spacing w:val="38"/>
          <w:w w:val="115"/>
        </w:rPr>
        <w:t> </w:t>
      </w:r>
      <w:r>
        <w:rPr>
          <w:w w:val="115"/>
        </w:rPr>
        <w:t>Matéria</w:t>
      </w:r>
      <w:r>
        <w:rPr>
          <w:spacing w:val="38"/>
          <w:w w:val="115"/>
        </w:rPr>
        <w:t> </w:t>
      </w:r>
      <w:r>
        <w:rPr>
          <w:w w:val="115"/>
        </w:rPr>
        <w:t>lida</w:t>
      </w:r>
      <w:r>
        <w:rPr>
          <w:spacing w:val="38"/>
          <w:w w:val="115"/>
        </w:rPr>
        <w:t> </w:t>
      </w:r>
      <w:r>
        <w:rPr>
          <w:w w:val="115"/>
        </w:rPr>
        <w:t>;</w:t>
      </w:r>
      <w:r>
        <w:rPr>
          <w:spacing w:val="38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/>
        <w:ind w:left="44" w:right="42"/>
        <w:jc w:val="both"/>
      </w:pPr>
      <w:r>
        <w:rPr>
          <w:rFonts w:ascii="Cambria" w:hAnsi="Cambria"/>
          <w:b/>
          <w:w w:val="115"/>
        </w:rPr>
        <w:t>113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w w:val="115"/>
        </w:rPr>
        <w:t> que</w:t>
      </w:r>
      <w:r>
        <w:rPr>
          <w:w w:val="115"/>
        </w:rPr>
        <w:t> liga</w:t>
      </w:r>
      <w:r>
        <w:rPr>
          <w:w w:val="115"/>
        </w:rPr>
        <w:t> Floresta</w:t>
      </w:r>
      <w:r>
        <w:rPr>
          <w:w w:val="115"/>
        </w:rPr>
        <w:t> à</w:t>
      </w:r>
      <w:r>
        <w:rPr>
          <w:w w:val="115"/>
        </w:rPr>
        <w:t> Carnaubeira,</w:t>
      </w:r>
      <w:r>
        <w:rPr>
          <w:w w:val="115"/>
        </w:rPr>
        <w:t> sentido</w:t>
      </w:r>
      <w:r>
        <w:rPr>
          <w:w w:val="115"/>
        </w:rPr>
        <w:t> Riacho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-2"/>
          <w:w w:val="115"/>
        </w:rPr>
        <w:t> </w:t>
      </w:r>
      <w:r>
        <w:rPr>
          <w:w w:val="115"/>
        </w:rPr>
        <w:t>São</w:t>
      </w:r>
      <w:r>
        <w:rPr>
          <w:spacing w:val="-2"/>
          <w:w w:val="115"/>
        </w:rPr>
        <w:t> </w:t>
      </w:r>
      <w:r>
        <w:rPr>
          <w:w w:val="115"/>
        </w:rPr>
        <w:t>Pedro.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3"/>
          <w:w w:val="115"/>
        </w:rPr>
        <w:t> </w:t>
      </w:r>
      <w:r>
        <w:rPr>
          <w:w w:val="115"/>
        </w:rPr>
        <w:t>GILMAR</w:t>
      </w:r>
      <w:r>
        <w:rPr>
          <w:spacing w:val="-3"/>
          <w:w w:val="115"/>
        </w:rPr>
        <w:t> </w:t>
      </w:r>
      <w:r>
        <w:rPr>
          <w:w w:val="115"/>
        </w:rPr>
        <w:t>LEAL,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Leitura,</w:t>
      </w:r>
      <w:r>
        <w:rPr>
          <w:spacing w:val="-3"/>
          <w:w w:val="115"/>
        </w:rPr>
        <w:t> </w:t>
      </w:r>
      <w:r>
        <w:rPr>
          <w:w w:val="115"/>
        </w:rPr>
        <w:t>Resultado:</w:t>
      </w:r>
      <w:r>
        <w:rPr>
          <w:spacing w:val="-2"/>
          <w:w w:val="115"/>
        </w:rPr>
        <w:t> </w:t>
      </w:r>
      <w:r>
        <w:rPr>
          <w:w w:val="115"/>
        </w:rPr>
        <w:t>Matéria</w:t>
      </w:r>
      <w:r>
        <w:rPr>
          <w:spacing w:val="-2"/>
          <w:w w:val="115"/>
        </w:rPr>
        <w:t> </w:t>
      </w:r>
      <w:r>
        <w:rPr>
          <w:w w:val="115"/>
        </w:rPr>
        <w:t>lida</w:t>
      </w:r>
      <w:r>
        <w:rPr>
          <w:spacing w:val="-2"/>
          <w:w w:val="115"/>
        </w:rPr>
        <w:t> </w:t>
      </w:r>
      <w:r>
        <w:rPr>
          <w:w w:val="115"/>
        </w:rPr>
        <w:t>;</w:t>
      </w:r>
      <w:r>
        <w:rPr>
          <w:spacing w:val="-3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 Secretário Municipal de Planejamento, Obras e Serviços Públicos, Antônio Adelmo Nunes,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NECESSÁRIA,</w:t>
      </w:r>
      <w:r>
        <w:rPr>
          <w:w w:val="115"/>
        </w:rPr>
        <w:t> os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- reparos - na instalação da fiação exposta pertencente a alguns postes localizados na praça do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AIRI,</w:t>
      </w:r>
      <w:r>
        <w:rPr>
          <w:w w:val="115"/>
        </w:rPr>
        <w:t> que</w:t>
      </w:r>
      <w:r>
        <w:rPr>
          <w:w w:val="115"/>
        </w:rPr>
        <w:t> representa</w:t>
      </w:r>
      <w:r>
        <w:rPr>
          <w:w w:val="115"/>
        </w:rPr>
        <w:t> perigo</w:t>
      </w:r>
      <w:r>
        <w:rPr>
          <w:w w:val="115"/>
        </w:rPr>
        <w:t> aos</w:t>
      </w:r>
      <w:r>
        <w:rPr>
          <w:w w:val="115"/>
        </w:rPr>
        <w:t> que</w:t>
      </w:r>
      <w:r>
        <w:rPr>
          <w:w w:val="115"/>
        </w:rPr>
        <w:t> por</w:t>
      </w:r>
      <w:r>
        <w:rPr>
          <w:w w:val="115"/>
        </w:rPr>
        <w:t> ali</w:t>
      </w:r>
      <w:r>
        <w:rPr>
          <w:w w:val="115"/>
        </w:rPr>
        <w:t> trafegam,</w:t>
      </w:r>
      <w:r>
        <w:rPr>
          <w:w w:val="115"/>
        </w:rPr>
        <w:t> sobretudo</w:t>
      </w:r>
      <w:r>
        <w:rPr>
          <w:spacing w:val="40"/>
          <w:w w:val="115"/>
        </w:rPr>
        <w:t> </w:t>
      </w:r>
      <w:r>
        <w:rPr>
          <w:w w:val="115"/>
        </w:rPr>
        <w:t>crianças.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de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6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115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6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57"/>
          <w:w w:val="115"/>
        </w:rPr>
        <w:t> </w:t>
      </w:r>
      <w:r>
        <w:rPr>
          <w:w w:val="115"/>
        </w:rPr>
        <w:t>Solicito</w:t>
      </w:r>
      <w:r>
        <w:rPr>
          <w:spacing w:val="57"/>
          <w:w w:val="115"/>
        </w:rPr>
        <w:t> </w:t>
      </w:r>
      <w:r>
        <w:rPr>
          <w:w w:val="115"/>
        </w:rPr>
        <w:t>à</w:t>
      </w:r>
      <w:r>
        <w:rPr>
          <w:spacing w:val="57"/>
          <w:w w:val="115"/>
        </w:rPr>
        <w:t> </w:t>
      </w:r>
      <w:r>
        <w:rPr>
          <w:w w:val="115"/>
        </w:rPr>
        <w:t>Mesa,</w:t>
      </w:r>
      <w:r>
        <w:rPr>
          <w:spacing w:val="57"/>
          <w:w w:val="115"/>
        </w:rPr>
        <w:t> </w:t>
      </w:r>
      <w:r>
        <w:rPr>
          <w:w w:val="115"/>
        </w:rPr>
        <w:t>ouvido</w:t>
      </w:r>
      <w:r>
        <w:rPr>
          <w:spacing w:val="57"/>
          <w:w w:val="115"/>
        </w:rPr>
        <w:t> </w:t>
      </w:r>
      <w:r>
        <w:rPr>
          <w:w w:val="115"/>
        </w:rPr>
        <w:t>o</w:t>
      </w:r>
      <w:r>
        <w:rPr>
          <w:spacing w:val="57"/>
          <w:w w:val="115"/>
        </w:rPr>
        <w:t> </w:t>
      </w:r>
      <w:r>
        <w:rPr>
          <w:w w:val="115"/>
        </w:rPr>
        <w:t>Plenário</w:t>
      </w:r>
      <w:r>
        <w:rPr>
          <w:spacing w:val="57"/>
          <w:w w:val="115"/>
        </w:rPr>
        <w:t> </w:t>
      </w:r>
      <w:r>
        <w:rPr>
          <w:w w:val="115"/>
        </w:rPr>
        <w:t>e</w:t>
      </w:r>
      <w:r>
        <w:rPr>
          <w:spacing w:val="57"/>
          <w:w w:val="115"/>
        </w:rPr>
        <w:t> </w:t>
      </w:r>
      <w:r>
        <w:rPr>
          <w:w w:val="115"/>
        </w:rPr>
        <w:t>cumpridas</w:t>
      </w:r>
      <w:r>
        <w:rPr>
          <w:spacing w:val="57"/>
          <w:w w:val="115"/>
        </w:rPr>
        <w:t> </w:t>
      </w:r>
      <w:r>
        <w:rPr>
          <w:w w:val="115"/>
        </w:rPr>
        <w:t>as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 Secretário Municipal de Planejamento, Obras e Serviços Públicos, Antônio Adelmo Nunes,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máquina</w:t>
      </w:r>
      <w:r>
        <w:rPr>
          <w:w w:val="115"/>
        </w:rPr>
        <w:t> patrol,</w:t>
      </w:r>
      <w:r>
        <w:rPr>
          <w:w w:val="115"/>
        </w:rPr>
        <w:t> cuja</w:t>
      </w:r>
      <w:r>
        <w:rPr>
          <w:w w:val="115"/>
        </w:rPr>
        <w:t> terraplanagem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inicie</w:t>
      </w:r>
      <w:r>
        <w:rPr>
          <w:w w:val="115"/>
        </w:rPr>
        <w:t> na</w:t>
      </w:r>
      <w:r>
        <w:rPr>
          <w:spacing w:val="40"/>
          <w:w w:val="115"/>
        </w:rPr>
        <w:t> </w:t>
      </w:r>
      <w:r>
        <w:rPr>
          <w:w w:val="115"/>
        </w:rPr>
        <w:t>estrada</w:t>
      </w:r>
      <w:r>
        <w:rPr>
          <w:spacing w:val="40"/>
          <w:w w:val="115"/>
        </w:rPr>
        <w:t> </w:t>
      </w:r>
      <w:r>
        <w:rPr>
          <w:w w:val="115"/>
        </w:rPr>
        <w:t>onde</w:t>
      </w:r>
      <w:r>
        <w:rPr>
          <w:w w:val="115"/>
        </w:rPr>
        <w:t> está</w:t>
      </w:r>
      <w:r>
        <w:rPr>
          <w:spacing w:val="40"/>
          <w:w w:val="115"/>
        </w:rPr>
        <w:t> </w:t>
      </w:r>
      <w:r>
        <w:rPr>
          <w:w w:val="115"/>
        </w:rPr>
        <w:t>instalado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LIXÃO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nossa</w:t>
      </w:r>
      <w:r>
        <w:rPr>
          <w:spacing w:val="40"/>
          <w:w w:val="115"/>
        </w:rPr>
        <w:t> </w:t>
      </w:r>
      <w:r>
        <w:rPr>
          <w:w w:val="115"/>
        </w:rPr>
        <w:t>cidade,</w:t>
      </w:r>
      <w:r>
        <w:rPr>
          <w:spacing w:val="40"/>
          <w:w w:val="115"/>
        </w:rPr>
        <w:t> </w:t>
      </w:r>
      <w:r>
        <w:rPr>
          <w:w w:val="115"/>
        </w:rPr>
        <w:t>seguindo</w:t>
      </w:r>
      <w:r>
        <w:rPr>
          <w:spacing w:val="40"/>
          <w:w w:val="115"/>
        </w:rPr>
        <w:t> </w:t>
      </w:r>
      <w:r>
        <w:rPr>
          <w:w w:val="115"/>
        </w:rPr>
        <w:t>todo</w:t>
      </w:r>
      <w:r>
        <w:rPr>
          <w:spacing w:val="40"/>
          <w:w w:val="115"/>
        </w:rPr>
        <w:t> </w:t>
      </w:r>
      <w:r>
        <w:rPr>
          <w:w w:val="115"/>
        </w:rPr>
        <w:t>o percurso</w:t>
      </w:r>
      <w:r>
        <w:rPr>
          <w:w w:val="115"/>
        </w:rPr>
        <w:t> em</w:t>
      </w:r>
      <w:r>
        <w:rPr>
          <w:w w:val="115"/>
        </w:rPr>
        <w:t> direção</w:t>
      </w:r>
      <w:r>
        <w:rPr>
          <w:w w:val="115"/>
        </w:rPr>
        <w:t> à</w:t>
      </w:r>
      <w:r>
        <w:rPr>
          <w:w w:val="115"/>
        </w:rPr>
        <w:t> Fazenda</w:t>
      </w:r>
      <w:r>
        <w:rPr>
          <w:w w:val="115"/>
        </w:rPr>
        <w:t> São</w:t>
      </w:r>
      <w:r>
        <w:rPr>
          <w:w w:val="115"/>
        </w:rPr>
        <w:t> Pedro.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 Resultado: Matéria lida ;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Modiﬁcativa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Modifica a ementa do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38/2023.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formulado um APELO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realize serviços</w:t>
      </w:r>
      <w:r>
        <w:rPr>
          <w:w w:val="115"/>
        </w:rPr>
        <w:t> de</w:t>
      </w:r>
      <w:r>
        <w:rPr>
          <w:w w:val="115"/>
        </w:rPr>
        <w:t> reposição</w:t>
      </w:r>
      <w:r>
        <w:rPr>
          <w:w w:val="115"/>
        </w:rPr>
        <w:t> no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Trav.</w:t>
      </w:r>
      <w:r>
        <w:rPr>
          <w:w w:val="115"/>
        </w:rPr>
        <w:t> Oscar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Centro.</w:t>
      </w:r>
      <w:r>
        <w:rPr>
          <w:w w:val="115"/>
        </w:rPr>
        <w:t> Autor:</w:t>
      </w:r>
      <w:r>
        <w:rPr>
          <w:w w:val="115"/>
        </w:rPr>
        <w:t> CIRO FERRAZ, Tipo: Leitura, Resultado: Matéria lida ;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117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 Obras e Serviços Públicos, proceda com os serviços de iluminação na Praça Moacy</w:t>
      </w:r>
      <w:r>
        <w:rPr>
          <w:w w:val="115"/>
        </w:rPr>
        <w:t> Gomes</w:t>
      </w:r>
      <w:r>
        <w:rPr>
          <w:w w:val="115"/>
        </w:rPr>
        <w:t> de</w:t>
      </w:r>
      <w:r>
        <w:rPr>
          <w:w w:val="115"/>
        </w:rPr>
        <w:t> Menezes,</w:t>
      </w:r>
      <w:r>
        <w:rPr>
          <w:w w:val="115"/>
        </w:rPr>
        <w:t> como</w:t>
      </w:r>
      <w:r>
        <w:rPr>
          <w:w w:val="115"/>
        </w:rPr>
        <w:t> também,</w:t>
      </w:r>
      <w:r>
        <w:rPr>
          <w:w w:val="115"/>
        </w:rPr>
        <w:t> realize</w:t>
      </w:r>
      <w:r>
        <w:rPr>
          <w:w w:val="115"/>
        </w:rPr>
        <w:t> reforma</w:t>
      </w:r>
      <w:r>
        <w:rPr>
          <w:w w:val="115"/>
        </w:rPr>
        <w:t> na</w:t>
      </w:r>
      <w:r>
        <w:rPr>
          <w:w w:val="115"/>
        </w:rPr>
        <w:t> extinta</w:t>
      </w:r>
      <w:r>
        <w:rPr>
          <w:w w:val="115"/>
        </w:rPr>
        <w:t> Quadra</w:t>
      </w:r>
      <w:r>
        <w:rPr>
          <w:w w:val="115"/>
        </w:rPr>
        <w:t> de</w:t>
      </w:r>
      <w:r>
        <w:rPr>
          <w:w w:val="115"/>
        </w:rPr>
        <w:t> Esportes Paulo</w:t>
      </w:r>
      <w:r>
        <w:rPr>
          <w:spacing w:val="40"/>
          <w:w w:val="115"/>
        </w:rPr>
        <w:t> </w:t>
      </w:r>
      <w:r>
        <w:rPr>
          <w:w w:val="115"/>
        </w:rPr>
        <w:t>Isaac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Souza</w:t>
      </w:r>
      <w:r>
        <w:rPr>
          <w:spacing w:val="40"/>
          <w:w w:val="115"/>
        </w:rPr>
        <w:t> </w:t>
      </w:r>
      <w:r>
        <w:rPr>
          <w:w w:val="115"/>
        </w:rPr>
        <w:t>Cahú,</w:t>
      </w:r>
      <w:r>
        <w:rPr>
          <w:spacing w:val="40"/>
          <w:w w:val="115"/>
        </w:rPr>
        <w:t> </w:t>
      </w:r>
      <w:r>
        <w:rPr>
          <w:w w:val="115"/>
        </w:rPr>
        <w:t>ambas</w:t>
      </w:r>
      <w:r>
        <w:rPr>
          <w:spacing w:val="40"/>
          <w:w w:val="115"/>
        </w:rPr>
        <w:t> </w:t>
      </w:r>
      <w:r>
        <w:rPr>
          <w:w w:val="115"/>
        </w:rPr>
        <w:t>localizadas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Rua</w:t>
      </w:r>
      <w:r>
        <w:rPr>
          <w:spacing w:val="40"/>
          <w:w w:val="115"/>
        </w:rPr>
        <w:t> </w:t>
      </w:r>
      <w:r>
        <w:rPr>
          <w:w w:val="115"/>
        </w:rPr>
        <w:t>Cel.</w:t>
      </w:r>
      <w:r>
        <w:rPr>
          <w:spacing w:val="40"/>
          <w:w w:val="115"/>
        </w:rPr>
        <w:t> </w:t>
      </w:r>
      <w:r>
        <w:rPr>
          <w:w w:val="115"/>
        </w:rPr>
        <w:t>Dário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Sá.</w:t>
      </w:r>
      <w:r>
        <w:rPr>
          <w:spacing w:val="40"/>
          <w:w w:val="115"/>
        </w:rPr>
        <w:t> </w:t>
      </w:r>
      <w:r>
        <w:rPr>
          <w:w w:val="115"/>
        </w:rPr>
        <w:t>Autor: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 118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 à Mesa, ouvido o Plenário e cumpridas as formalidades legais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 Obras e Serviços Públicos, no sentido de providenciar a retirada de esgoto que corre a céu aberto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Cap.</w:t>
      </w:r>
      <w:r>
        <w:rPr>
          <w:w w:val="115"/>
        </w:rPr>
        <w:t> Euclides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Centro.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 Leitura, Resultado: Matéria lida ;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Constituição, Justiça e Redação ao Projeto de Lei nº 37/2023,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Diárias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e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o</w:t>
      </w:r>
      <w:r>
        <w:rPr>
          <w:w w:val="115"/>
        </w:rPr>
        <w:t> Decreto</w:t>
      </w:r>
      <w:r>
        <w:rPr>
          <w:w w:val="115"/>
        </w:rPr>
        <w:t> Legislativo</w:t>
      </w:r>
      <w:r>
        <w:rPr>
          <w:w w:val="115"/>
        </w:rPr>
        <w:t> nº</w:t>
      </w:r>
      <w:r>
        <w:rPr>
          <w:w w:val="115"/>
        </w:rPr>
        <w:t> 01/2015”.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 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38/2023,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spacing w:val="-5"/>
          <w:w w:val="115"/>
        </w:rPr>
        <w:t> </w:t>
      </w:r>
      <w:r>
        <w:rPr>
          <w:w w:val="115"/>
        </w:rPr>
        <w:t>crédito</w:t>
      </w:r>
      <w:r>
        <w:rPr>
          <w:spacing w:val="-5"/>
          <w:w w:val="115"/>
        </w:rPr>
        <w:t> </w:t>
      </w:r>
      <w:r>
        <w:rPr>
          <w:w w:val="115"/>
        </w:rPr>
        <w:t>adicional</w:t>
      </w:r>
      <w:r>
        <w:rPr>
          <w:spacing w:val="-5"/>
          <w:w w:val="115"/>
        </w:rPr>
        <w:t> </w:t>
      </w:r>
      <w:r>
        <w:rPr>
          <w:w w:val="115"/>
        </w:rPr>
        <w:t>suplementar,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Acordo</w:t>
      </w:r>
      <w:r>
        <w:rPr>
          <w:spacing w:val="-5"/>
          <w:w w:val="115"/>
        </w:rPr>
        <w:t> </w:t>
      </w:r>
      <w:r>
        <w:rPr>
          <w:w w:val="115"/>
        </w:rPr>
        <w:t>com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5"/>
          <w:w w:val="115"/>
        </w:rPr>
        <w:t> </w:t>
      </w:r>
      <w:r>
        <w:rPr>
          <w:w w:val="115"/>
        </w:rPr>
        <w:t>Emenda</w:t>
      </w:r>
      <w:r>
        <w:rPr>
          <w:spacing w:val="-5"/>
          <w:w w:val="115"/>
        </w:rPr>
        <w:t> </w:t>
      </w:r>
      <w:r>
        <w:rPr>
          <w:w w:val="115"/>
        </w:rPr>
        <w:t>Modificativa</w:t>
      </w:r>
      <w:r>
        <w:rPr>
          <w:spacing w:val="-5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07/2023”. Autor: CCJR </w:t>
      </w:r>
      <w:r>
        <w:rPr>
          <w:w w:val="105"/>
        </w:rPr>
        <w:t>- </w:t>
      </w:r>
      <w:r>
        <w:rPr>
          <w:w w:val="115"/>
        </w:rPr>
        <w:t>Constituição, Justiça e Redação, Tipo: Leitura, Resultado: Matéria lida ;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37/2023,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concessão</w:t>
      </w:r>
      <w:r>
        <w:rPr>
          <w:w w:val="115"/>
        </w:rPr>
        <w:t> de Diárias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e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o</w:t>
      </w:r>
      <w:r>
        <w:rPr>
          <w:w w:val="115"/>
        </w:rPr>
        <w:t> Decreto Legislativo</w:t>
      </w:r>
      <w:r>
        <w:rPr>
          <w:w w:val="115"/>
        </w:rPr>
        <w:t> nº</w:t>
      </w:r>
      <w:r>
        <w:rPr>
          <w:w w:val="115"/>
        </w:rPr>
        <w:t> 01/2015”.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38/2023,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 vigente</w:t>
      </w:r>
      <w:r>
        <w:rPr>
          <w:w w:val="115"/>
        </w:rPr>
        <w:t> crédito adicional</w:t>
      </w:r>
      <w:r>
        <w:rPr>
          <w:w w:val="115"/>
        </w:rPr>
        <w:t> suplementar”.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 e</w:t>
      </w:r>
      <w:r>
        <w:rPr>
          <w:w w:val="115"/>
        </w:rPr>
        <w:t> Orçamento,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42/2023, o qual “Abre no orçamento vigente crédito adicional suplementar na importância de</w:t>
      </w:r>
      <w:r>
        <w:rPr>
          <w:w w:val="115"/>
        </w:rPr>
        <w:t> R$</w:t>
      </w:r>
      <w:r>
        <w:rPr>
          <w:w w:val="115"/>
        </w:rPr>
        <w:t> 135.000,00</w:t>
      </w:r>
      <w:r>
        <w:rPr>
          <w:w w:val="115"/>
        </w:rPr>
        <w:t> (cento</w:t>
      </w:r>
      <w:r>
        <w:rPr>
          <w:w w:val="115"/>
        </w:rPr>
        <w:t> e</w:t>
      </w:r>
      <w:r>
        <w:rPr>
          <w:w w:val="115"/>
        </w:rPr>
        <w:t> trinta</w:t>
      </w:r>
      <w:r>
        <w:rPr>
          <w:w w:val="115"/>
        </w:rPr>
        <w:t> e</w:t>
      </w:r>
      <w:r>
        <w:rPr>
          <w:w w:val="115"/>
        </w:rPr>
        <w:t> cinco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 Tipo: Leitura, Resultado: Matéria lida ;</w:t>
      </w:r>
    </w:p>
    <w:p>
      <w:pPr>
        <w:spacing w:before="164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8"/>
        <w:jc w:val="both"/>
      </w:pP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7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Modiﬁcativa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Modifica</w:t>
      </w:r>
      <w:r>
        <w:rPr>
          <w:spacing w:val="40"/>
          <w:w w:val="115"/>
        </w:rPr>
        <w:t> </w:t>
      </w:r>
      <w:r>
        <w:rPr>
          <w:w w:val="115"/>
        </w:rPr>
        <w:t>a ementa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38/2023.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37/2023,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concessão</w:t>
      </w:r>
      <w:r>
        <w:rPr>
          <w:w w:val="115"/>
        </w:rPr>
        <w:t> de</w:t>
      </w:r>
      <w:r>
        <w:rPr>
          <w:w w:val="115"/>
        </w:rPr>
        <w:t> Diárias</w:t>
      </w:r>
      <w:r>
        <w:rPr>
          <w:w w:val="115"/>
        </w:rPr>
        <w:t> aos Vereadores</w:t>
      </w:r>
      <w:r>
        <w:rPr>
          <w:w w:val="115"/>
        </w:rPr>
        <w:t> e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o</w:t>
      </w:r>
      <w:r>
        <w:rPr>
          <w:w w:val="115"/>
        </w:rPr>
        <w:t> Decreto</w:t>
      </w:r>
      <w:r>
        <w:rPr>
          <w:w w:val="115"/>
        </w:rPr>
        <w:t> Legislativo</w:t>
      </w:r>
      <w:r>
        <w:rPr>
          <w:spacing w:val="80"/>
          <w:w w:val="115"/>
        </w:rPr>
        <w:t> </w:t>
      </w:r>
      <w:r>
        <w:rPr>
          <w:w w:val="115"/>
        </w:rPr>
        <w:t>nº</w:t>
      </w:r>
      <w:r>
        <w:rPr>
          <w:spacing w:val="-1"/>
          <w:w w:val="115"/>
        </w:rPr>
        <w:t> </w:t>
      </w:r>
      <w:r>
        <w:rPr>
          <w:w w:val="115"/>
        </w:rPr>
        <w:t>01/2015”.</w:t>
      </w:r>
      <w:r>
        <w:rPr>
          <w:spacing w:val="-1"/>
          <w:w w:val="115"/>
        </w:rPr>
        <w:t> </w:t>
      </w:r>
      <w:r>
        <w:rPr>
          <w:w w:val="115"/>
        </w:rPr>
        <w:t>Autor:</w:t>
      </w:r>
      <w:r>
        <w:rPr>
          <w:spacing w:val="-1"/>
          <w:w w:val="115"/>
        </w:rPr>
        <w:t> </w:t>
      </w:r>
      <w:r>
        <w:rPr>
          <w:w w:val="115"/>
        </w:rPr>
        <w:t>CCJR</w:t>
      </w:r>
      <w:r>
        <w:rPr>
          <w:spacing w:val="-1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Constituição,</w:t>
      </w:r>
      <w:r>
        <w:rPr>
          <w:spacing w:val="-1"/>
          <w:w w:val="115"/>
        </w:rPr>
        <w:t> </w:t>
      </w:r>
      <w:r>
        <w:rPr>
          <w:w w:val="115"/>
        </w:rPr>
        <w:t>Justiça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1"/>
          <w:w w:val="115"/>
        </w:rPr>
        <w:t> </w:t>
      </w:r>
      <w:r>
        <w:rPr>
          <w:w w:val="115"/>
        </w:rPr>
        <w:t>Redação,</w:t>
      </w:r>
      <w:r>
        <w:rPr>
          <w:spacing w:val="-1"/>
          <w:w w:val="115"/>
        </w:rPr>
        <w:t> </w:t>
      </w:r>
      <w:r>
        <w:rPr>
          <w:w w:val="115"/>
        </w:rPr>
        <w:t>Tipo:</w:t>
      </w:r>
      <w:r>
        <w:rPr>
          <w:spacing w:val="-1"/>
          <w:w w:val="115"/>
        </w:rPr>
        <w:t> </w:t>
      </w:r>
      <w:r>
        <w:rPr>
          <w:w w:val="115"/>
        </w:rPr>
        <w:t>Simbólica,</w:t>
      </w:r>
      <w:r>
        <w:rPr>
          <w:spacing w:val="-1"/>
          <w:w w:val="115"/>
        </w:rPr>
        <w:t> </w:t>
      </w:r>
      <w:r>
        <w:rPr>
          <w:w w:val="115"/>
        </w:rPr>
        <w:t>Sim:</w:t>
      </w:r>
      <w:r>
        <w:rPr>
          <w:spacing w:val="-1"/>
          <w:w w:val="115"/>
        </w:rPr>
        <w:t> </w:t>
      </w:r>
      <w:r>
        <w:rPr>
          <w:w w:val="115"/>
        </w:rPr>
        <w:t>12,</w:t>
      </w:r>
      <w:r>
        <w:rPr>
          <w:spacing w:val="-1"/>
          <w:w w:val="115"/>
        </w:rPr>
        <w:t> </w:t>
      </w:r>
      <w:r>
        <w:rPr>
          <w:w w:val="115"/>
        </w:rPr>
        <w:t>Não: 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48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38/2023,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suplementar,</w:t>
      </w:r>
      <w:r>
        <w:rPr>
          <w:w w:val="115"/>
        </w:rPr>
        <w:t> de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Modificativa</w:t>
      </w:r>
      <w:r>
        <w:rPr>
          <w:w w:val="115"/>
        </w:rPr>
        <w:t> nº</w:t>
      </w:r>
      <w:r>
        <w:rPr>
          <w:w w:val="115"/>
        </w:rPr>
        <w:t> 07/2023”.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37/2023,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concessão</w:t>
      </w:r>
      <w:r>
        <w:rPr>
          <w:w w:val="115"/>
        </w:rPr>
        <w:t> de Diárias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e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o</w:t>
      </w:r>
      <w:r>
        <w:rPr>
          <w:w w:val="115"/>
        </w:rPr>
        <w:t> Decreto Legislativo</w:t>
      </w:r>
      <w:r>
        <w:rPr>
          <w:w w:val="115"/>
        </w:rPr>
        <w:t> nº</w:t>
      </w:r>
      <w:r>
        <w:rPr>
          <w:w w:val="115"/>
        </w:rPr>
        <w:t> 01/2015”.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38/2023,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42/2023,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na</w:t>
      </w:r>
      <w:r>
        <w:rPr>
          <w:w w:val="115"/>
        </w:rPr>
        <w:t> importância</w:t>
      </w:r>
      <w:r>
        <w:rPr>
          <w:w w:val="115"/>
        </w:rPr>
        <w:t> de</w:t>
      </w:r>
      <w:r>
        <w:rPr>
          <w:w w:val="115"/>
        </w:rPr>
        <w:t> R$</w:t>
      </w:r>
      <w:r>
        <w:rPr>
          <w:w w:val="115"/>
        </w:rPr>
        <w:t> 135.000,00</w:t>
      </w:r>
      <w:r>
        <w:rPr>
          <w:w w:val="115"/>
        </w:rPr>
        <w:t> (cento e</w:t>
      </w:r>
      <w:r>
        <w:rPr>
          <w:w w:val="115"/>
        </w:rPr>
        <w:t> trinta</w:t>
      </w:r>
      <w:r>
        <w:rPr>
          <w:w w:val="115"/>
        </w:rPr>
        <w:t> e</w:t>
      </w:r>
      <w:r>
        <w:rPr>
          <w:w w:val="115"/>
        </w:rPr>
        <w:t> cinco</w:t>
      </w:r>
      <w:r>
        <w:rPr>
          <w:w w:val="115"/>
        </w:rPr>
        <w:t> mil</w:t>
      </w:r>
      <w:r>
        <w:rPr>
          <w:w w:val="115"/>
        </w:rPr>
        <w:t> reais)”.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reposição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calçamento</w:t>
      </w:r>
      <w:r>
        <w:rPr>
          <w:spacing w:val="40"/>
          <w:w w:val="115"/>
        </w:rPr>
        <w:t> </w:t>
      </w:r>
      <w:r>
        <w:rPr>
          <w:w w:val="115"/>
        </w:rPr>
        <w:t>da Travessa</w:t>
      </w:r>
      <w:r>
        <w:rPr>
          <w:w w:val="115"/>
        </w:rPr>
        <w:t> Manoel</w:t>
      </w:r>
      <w:r>
        <w:rPr>
          <w:w w:val="115"/>
        </w:rPr>
        <w:t> Palmata,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retirada</w:t>
      </w:r>
      <w:r>
        <w:rPr>
          <w:w w:val="115"/>
        </w:rPr>
        <w:t> do</w:t>
      </w:r>
      <w:r>
        <w:rPr>
          <w:w w:val="115"/>
        </w:rPr>
        <w:t> entulho</w:t>
      </w:r>
      <w:r>
        <w:rPr>
          <w:w w:val="115"/>
        </w:rPr>
        <w:t> presente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Mário</w:t>
      </w:r>
      <w:r>
        <w:rPr>
          <w:w w:val="115"/>
        </w:rPr>
        <w:t> Ferraz Gominho,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Caetano</w:t>
      </w:r>
      <w:r>
        <w:rPr>
          <w:w w:val="115"/>
        </w:rPr>
        <w:t> I.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</w:t>
      </w:r>
      <w:r>
        <w:rPr>
          <w:w w:val="115"/>
        </w:rPr>
        <w:t> estrada</w:t>
      </w:r>
      <w:r>
        <w:rPr>
          <w:w w:val="115"/>
        </w:rPr>
        <w:t> vicinal</w:t>
      </w:r>
      <w:r>
        <w:rPr>
          <w:w w:val="115"/>
        </w:rPr>
        <w:t> que</w:t>
      </w:r>
      <w:r>
        <w:rPr>
          <w:w w:val="115"/>
        </w:rPr>
        <w:t> liga</w:t>
      </w:r>
      <w:r>
        <w:rPr>
          <w:w w:val="115"/>
        </w:rPr>
        <w:t> Floresta</w:t>
      </w:r>
      <w:r>
        <w:rPr>
          <w:w w:val="115"/>
        </w:rPr>
        <w:t> à</w:t>
      </w:r>
      <w:r>
        <w:rPr>
          <w:w w:val="115"/>
        </w:rPr>
        <w:t> Carnaubeira,</w:t>
      </w:r>
      <w:r>
        <w:rPr>
          <w:w w:val="115"/>
        </w:rPr>
        <w:t> sentido</w:t>
      </w:r>
      <w:r>
        <w:rPr>
          <w:w w:val="115"/>
        </w:rPr>
        <w:t> Riacho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w w:val="115"/>
        </w:rPr>
        <w:t> São</w:t>
      </w:r>
      <w:r>
        <w:rPr>
          <w:w w:val="115"/>
        </w:rPr>
        <w:t> Pedro.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 Públicos,</w:t>
      </w:r>
      <w:r>
        <w:rPr>
          <w:spacing w:val="80"/>
          <w:w w:val="150"/>
        </w:rPr>
        <w:t> </w:t>
      </w:r>
      <w:r>
        <w:rPr>
          <w:w w:val="115"/>
        </w:rPr>
        <w:t>Antônio</w:t>
      </w:r>
      <w:r>
        <w:rPr>
          <w:spacing w:val="80"/>
          <w:w w:val="150"/>
        </w:rPr>
        <w:t> </w:t>
      </w:r>
      <w:r>
        <w:rPr>
          <w:w w:val="115"/>
        </w:rPr>
        <w:t>Adelmo</w:t>
      </w:r>
      <w:r>
        <w:rPr>
          <w:spacing w:val="80"/>
          <w:w w:val="150"/>
        </w:rPr>
        <w:t> </w:t>
      </w:r>
      <w:r>
        <w:rPr>
          <w:w w:val="115"/>
        </w:rPr>
        <w:t>Nunes,</w:t>
      </w:r>
      <w:r>
        <w:rPr>
          <w:spacing w:val="80"/>
          <w:w w:val="150"/>
        </w:rPr>
        <w:t> </w:t>
      </w:r>
      <w:r>
        <w:rPr>
          <w:w w:val="115"/>
        </w:rPr>
        <w:t>no</w:t>
      </w:r>
      <w:r>
        <w:rPr>
          <w:spacing w:val="80"/>
          <w:w w:val="150"/>
        </w:rPr>
        <w:t> </w:t>
      </w:r>
      <w:r>
        <w:rPr>
          <w:w w:val="115"/>
        </w:rPr>
        <w:t>sentido</w:t>
      </w:r>
      <w:r>
        <w:rPr>
          <w:spacing w:val="80"/>
          <w:w w:val="150"/>
        </w:rPr>
        <w:t> </w:t>
      </w:r>
      <w:r>
        <w:rPr>
          <w:w w:val="115"/>
        </w:rPr>
        <w:t>de</w:t>
      </w:r>
      <w:r>
        <w:rPr>
          <w:spacing w:val="80"/>
          <w:w w:val="150"/>
        </w:rPr>
        <w:t> </w:t>
      </w:r>
      <w:r>
        <w:rPr>
          <w:w w:val="115"/>
        </w:rPr>
        <w:t>providenciar,</w:t>
      </w:r>
      <w:r>
        <w:rPr>
          <w:spacing w:val="80"/>
          <w:w w:val="150"/>
        </w:rPr>
        <w:t> </w:t>
      </w:r>
      <w:r>
        <w:rPr>
          <w:w w:val="115"/>
        </w:rPr>
        <w:t>com</w:t>
      </w:r>
      <w:r>
        <w:rPr>
          <w:spacing w:val="80"/>
          <w:w w:val="150"/>
        </w:rPr>
        <w:t> </w:t>
      </w:r>
      <w:r>
        <w:rPr>
          <w:w w:val="115"/>
        </w:rPr>
        <w:t>a</w:t>
      </w:r>
      <w:r>
        <w:rPr>
          <w:spacing w:val="80"/>
          <w:w w:val="150"/>
        </w:rPr>
        <w:t> </w:t>
      </w:r>
      <w:r>
        <w:rPr>
          <w:w w:val="115"/>
        </w:rPr>
        <w:t>URGÊNCIA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NECESSÁRIA,</w:t>
      </w:r>
      <w:r>
        <w:rPr>
          <w:w w:val="115"/>
        </w:rPr>
        <w:t> os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-</w:t>
      </w:r>
      <w:r>
        <w:rPr>
          <w:w w:val="115"/>
        </w:rPr>
        <w:t> reparos</w:t>
      </w:r>
      <w:r>
        <w:rPr>
          <w:w w:val="115"/>
        </w:rPr>
        <w:t> -</w:t>
      </w:r>
      <w:r>
        <w:rPr>
          <w:w w:val="115"/>
        </w:rPr>
        <w:t> na</w:t>
      </w:r>
      <w:r>
        <w:rPr>
          <w:w w:val="115"/>
        </w:rPr>
        <w:t> instalação</w:t>
      </w:r>
      <w:r>
        <w:rPr>
          <w:w w:val="115"/>
        </w:rPr>
        <w:t> da</w:t>
      </w:r>
      <w:r>
        <w:rPr>
          <w:w w:val="115"/>
        </w:rPr>
        <w:t> fiação</w:t>
      </w:r>
      <w:r>
        <w:rPr>
          <w:w w:val="115"/>
        </w:rPr>
        <w:t> exposta pertencente</w:t>
      </w:r>
      <w:r>
        <w:rPr>
          <w:w w:val="115"/>
        </w:rPr>
        <w:t> a</w:t>
      </w:r>
      <w:r>
        <w:rPr>
          <w:w w:val="115"/>
        </w:rPr>
        <w:t> alguns</w:t>
      </w:r>
      <w:r>
        <w:rPr>
          <w:w w:val="115"/>
        </w:rPr>
        <w:t> postes</w:t>
      </w:r>
      <w:r>
        <w:rPr>
          <w:w w:val="115"/>
        </w:rPr>
        <w:t> localizados</w:t>
      </w:r>
      <w:r>
        <w:rPr>
          <w:w w:val="115"/>
        </w:rPr>
        <w:t> na</w:t>
      </w:r>
      <w:r>
        <w:rPr>
          <w:w w:val="115"/>
        </w:rPr>
        <w:t> praça</w:t>
      </w:r>
      <w:r>
        <w:rPr>
          <w:w w:val="115"/>
        </w:rPr>
        <w:t> do</w:t>
      </w:r>
      <w:r>
        <w:rPr>
          <w:w w:val="115"/>
        </w:rPr>
        <w:t> DISTRITO</w:t>
      </w:r>
      <w:r>
        <w:rPr>
          <w:w w:val="115"/>
        </w:rPr>
        <w:t> DO</w:t>
      </w:r>
      <w:r>
        <w:rPr>
          <w:w w:val="115"/>
        </w:rPr>
        <w:t> AIRI,</w:t>
      </w:r>
      <w:r>
        <w:rPr>
          <w:w w:val="115"/>
        </w:rPr>
        <w:t> que</w:t>
      </w:r>
      <w:r>
        <w:rPr>
          <w:w w:val="115"/>
        </w:rPr>
        <w:t> representa perigo</w:t>
      </w:r>
      <w:r>
        <w:rPr>
          <w:w w:val="115"/>
        </w:rPr>
        <w:t> aos</w:t>
      </w:r>
      <w:r>
        <w:rPr>
          <w:w w:val="115"/>
        </w:rPr>
        <w:t> que</w:t>
      </w:r>
      <w:r>
        <w:rPr>
          <w:w w:val="115"/>
        </w:rPr>
        <w:t> por</w:t>
      </w:r>
      <w:r>
        <w:rPr>
          <w:w w:val="115"/>
        </w:rPr>
        <w:t> ali</w:t>
      </w:r>
      <w:r>
        <w:rPr>
          <w:w w:val="115"/>
        </w:rPr>
        <w:t> trafegam,</w:t>
      </w:r>
      <w:r>
        <w:rPr>
          <w:w w:val="115"/>
        </w:rPr>
        <w:t> sobretudo</w:t>
      </w:r>
      <w:r>
        <w:rPr>
          <w:w w:val="115"/>
        </w:rPr>
        <w:t> crianças.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 Secretário Municipal de Planejamento, Obras e Serviços Públicos, Antônio Adelmo Nunes,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realizar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máquina</w:t>
      </w:r>
      <w:r>
        <w:rPr>
          <w:w w:val="115"/>
        </w:rPr>
        <w:t> patrol,</w:t>
      </w:r>
      <w:r>
        <w:rPr>
          <w:w w:val="115"/>
        </w:rPr>
        <w:t> cuja</w:t>
      </w:r>
      <w:r>
        <w:rPr>
          <w:w w:val="115"/>
        </w:rPr>
        <w:t> terraplanagem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inicie</w:t>
      </w:r>
      <w:r>
        <w:rPr>
          <w:w w:val="115"/>
        </w:rPr>
        <w:t> na</w:t>
      </w:r>
      <w:r>
        <w:rPr>
          <w:spacing w:val="40"/>
          <w:w w:val="115"/>
        </w:rPr>
        <w:t> </w:t>
      </w:r>
      <w:r>
        <w:rPr>
          <w:w w:val="115"/>
        </w:rPr>
        <w:t>estrada</w:t>
      </w:r>
      <w:r>
        <w:rPr>
          <w:spacing w:val="40"/>
          <w:w w:val="115"/>
        </w:rPr>
        <w:t> </w:t>
      </w:r>
      <w:r>
        <w:rPr>
          <w:w w:val="115"/>
        </w:rPr>
        <w:t>onde</w:t>
      </w:r>
      <w:r>
        <w:rPr>
          <w:w w:val="115"/>
        </w:rPr>
        <w:t> está</w:t>
      </w:r>
      <w:r>
        <w:rPr>
          <w:spacing w:val="40"/>
          <w:w w:val="115"/>
        </w:rPr>
        <w:t> </w:t>
      </w:r>
      <w:r>
        <w:rPr>
          <w:w w:val="115"/>
        </w:rPr>
        <w:t>instalado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LIXÃO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nossa</w:t>
      </w:r>
      <w:r>
        <w:rPr>
          <w:spacing w:val="40"/>
          <w:w w:val="115"/>
        </w:rPr>
        <w:t> </w:t>
      </w:r>
      <w:r>
        <w:rPr>
          <w:w w:val="115"/>
        </w:rPr>
        <w:t>cidade,</w:t>
      </w:r>
      <w:r>
        <w:rPr>
          <w:spacing w:val="40"/>
          <w:w w:val="115"/>
        </w:rPr>
        <w:t> </w:t>
      </w:r>
      <w:r>
        <w:rPr>
          <w:w w:val="115"/>
        </w:rPr>
        <w:t>seguindo</w:t>
      </w:r>
      <w:r>
        <w:rPr>
          <w:spacing w:val="40"/>
          <w:w w:val="115"/>
        </w:rPr>
        <w:t> </w:t>
      </w:r>
      <w:r>
        <w:rPr>
          <w:w w:val="115"/>
        </w:rPr>
        <w:t>todo</w:t>
      </w:r>
      <w:r>
        <w:rPr>
          <w:spacing w:val="40"/>
          <w:w w:val="115"/>
        </w:rPr>
        <w:t> </w:t>
      </w:r>
      <w:r>
        <w:rPr>
          <w:w w:val="115"/>
        </w:rPr>
        <w:t>o percurso</w:t>
      </w:r>
      <w:r>
        <w:rPr>
          <w:w w:val="115"/>
        </w:rPr>
        <w:t> em</w:t>
      </w:r>
      <w:r>
        <w:rPr>
          <w:w w:val="115"/>
        </w:rPr>
        <w:t> direção</w:t>
      </w:r>
      <w:r>
        <w:rPr>
          <w:w w:val="115"/>
        </w:rPr>
        <w:t> à</w:t>
      </w:r>
      <w:r>
        <w:rPr>
          <w:w w:val="115"/>
        </w:rPr>
        <w:t> Fazenda</w:t>
      </w:r>
      <w:r>
        <w:rPr>
          <w:w w:val="115"/>
        </w:rPr>
        <w:t> São</w:t>
      </w:r>
      <w:r>
        <w:rPr>
          <w:w w:val="115"/>
        </w:rPr>
        <w:t> Pedro.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spacing w:val="36"/>
          <w:w w:val="115"/>
        </w:rPr>
        <w:t> </w:t>
      </w:r>
      <w:r>
        <w:rPr>
          <w:w w:val="115"/>
        </w:rPr>
        <w:t>12,</w:t>
      </w:r>
      <w:r>
        <w:rPr>
          <w:spacing w:val="37"/>
          <w:w w:val="115"/>
        </w:rPr>
        <w:t> </w:t>
      </w:r>
      <w:r>
        <w:rPr>
          <w:w w:val="115"/>
        </w:rPr>
        <w:t>Não:</w:t>
      </w:r>
      <w:r>
        <w:rPr>
          <w:spacing w:val="36"/>
          <w:w w:val="115"/>
        </w:rPr>
        <w:t> </w:t>
      </w:r>
      <w:r>
        <w:rPr>
          <w:w w:val="115"/>
        </w:rPr>
        <w:t>0,</w:t>
      </w:r>
      <w:r>
        <w:rPr>
          <w:spacing w:val="36"/>
          <w:w w:val="115"/>
        </w:rPr>
        <w:t> </w:t>
      </w:r>
      <w:r>
        <w:rPr>
          <w:w w:val="115"/>
        </w:rPr>
        <w:t>Abstenções:</w:t>
      </w:r>
      <w:r>
        <w:rPr>
          <w:spacing w:val="36"/>
          <w:w w:val="115"/>
        </w:rPr>
        <w:t> </w:t>
      </w:r>
      <w:r>
        <w:rPr>
          <w:w w:val="115"/>
        </w:rPr>
        <w:t>0,</w:t>
      </w:r>
      <w:r>
        <w:rPr>
          <w:spacing w:val="37"/>
          <w:w w:val="115"/>
        </w:rPr>
        <w:t> </w:t>
      </w:r>
      <w:r>
        <w:rPr>
          <w:w w:val="115"/>
        </w:rPr>
        <w:t>Resultado:</w:t>
      </w:r>
      <w:r>
        <w:rPr>
          <w:spacing w:val="36"/>
          <w:w w:val="115"/>
        </w:rPr>
        <w:t> </w:t>
      </w:r>
      <w:r>
        <w:rPr>
          <w:w w:val="115"/>
        </w:rPr>
        <w:t>Aprovado</w:t>
      </w:r>
      <w:r>
        <w:rPr>
          <w:spacing w:val="37"/>
          <w:w w:val="115"/>
        </w:rPr>
        <w:t> </w:t>
      </w:r>
      <w:r>
        <w:rPr>
          <w:w w:val="115"/>
        </w:rPr>
        <w:t>;</w:t>
      </w:r>
      <w:r>
        <w:rPr>
          <w:spacing w:val="37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</w:p>
    <w:p>
      <w:pPr>
        <w:pStyle w:val="BodyText"/>
        <w:spacing w:line="244" w:lineRule="auto"/>
        <w:ind w:left="45" w:right="42"/>
        <w:jc w:val="both"/>
      </w:pPr>
      <w:r>
        <w:rPr>
          <w:rFonts w:ascii="Cambria" w:hAnsi="Cambria"/>
          <w:b/>
          <w:w w:val="115"/>
        </w:rPr>
        <w:t>116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realize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reposição</w:t>
      </w:r>
      <w:r>
        <w:rPr>
          <w:w w:val="115"/>
        </w:rPr>
        <w:t> no</w:t>
      </w:r>
      <w:r>
        <w:rPr>
          <w:w w:val="115"/>
        </w:rPr>
        <w:t> calçamento</w:t>
      </w:r>
      <w:r>
        <w:rPr>
          <w:w w:val="115"/>
        </w:rPr>
        <w:t> da Trav.</w:t>
      </w:r>
      <w:r>
        <w:rPr>
          <w:w w:val="115"/>
        </w:rPr>
        <w:t> Oscar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Centro.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spacing w:val="80"/>
          <w:w w:val="115"/>
        </w:rPr>
        <w:t> </w:t>
      </w:r>
      <w:r>
        <w:rPr>
          <w:w w:val="115"/>
        </w:rPr>
        <w:t>Obras e Serviços Públicos, proceda com os serviços de iluminação na Praça Moacy Gomes de</w:t>
      </w:r>
      <w:r>
        <w:rPr>
          <w:w w:val="115"/>
        </w:rPr>
        <w:t> Menezes,</w:t>
      </w:r>
      <w:r>
        <w:rPr>
          <w:w w:val="115"/>
        </w:rPr>
        <w:t> como</w:t>
      </w:r>
      <w:r>
        <w:rPr>
          <w:w w:val="115"/>
        </w:rPr>
        <w:t> também,</w:t>
      </w:r>
      <w:r>
        <w:rPr>
          <w:w w:val="115"/>
        </w:rPr>
        <w:t> realize</w:t>
      </w:r>
      <w:r>
        <w:rPr>
          <w:w w:val="115"/>
        </w:rPr>
        <w:t> reforma</w:t>
      </w:r>
      <w:r>
        <w:rPr>
          <w:w w:val="115"/>
        </w:rPr>
        <w:t> na</w:t>
      </w:r>
      <w:r>
        <w:rPr>
          <w:w w:val="115"/>
        </w:rPr>
        <w:t> extinta</w:t>
      </w:r>
      <w:r>
        <w:rPr>
          <w:w w:val="115"/>
        </w:rPr>
        <w:t> Quadra</w:t>
      </w:r>
      <w:r>
        <w:rPr>
          <w:w w:val="115"/>
        </w:rPr>
        <w:t> de</w:t>
      </w:r>
      <w:r>
        <w:rPr>
          <w:w w:val="115"/>
        </w:rPr>
        <w:t> Esportes</w:t>
      </w:r>
      <w:r>
        <w:rPr>
          <w:w w:val="115"/>
        </w:rPr>
        <w:t> Paulo</w:t>
      </w:r>
      <w:r>
        <w:rPr>
          <w:w w:val="115"/>
        </w:rPr>
        <w:t> Isaac</w:t>
      </w:r>
      <w:r>
        <w:rPr>
          <w:w w:val="115"/>
        </w:rPr>
        <w:t> de Souza</w:t>
      </w:r>
      <w:r>
        <w:rPr>
          <w:w w:val="115"/>
        </w:rPr>
        <w:t> Cahú,</w:t>
      </w:r>
      <w:r>
        <w:rPr>
          <w:w w:val="115"/>
        </w:rPr>
        <w:t> ambas</w:t>
      </w:r>
      <w:r>
        <w:rPr>
          <w:w w:val="115"/>
        </w:rPr>
        <w:t> localizadas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Cel.</w:t>
      </w:r>
      <w:r>
        <w:rPr>
          <w:w w:val="115"/>
        </w:rPr>
        <w:t> Dário</w:t>
      </w:r>
      <w:r>
        <w:rPr>
          <w:w w:val="115"/>
        </w:rPr>
        <w:t> Ferraz</w:t>
      </w:r>
      <w:r>
        <w:rPr>
          <w:w w:val="115"/>
        </w:rPr>
        <w:t> de</w:t>
      </w:r>
      <w:r>
        <w:rPr>
          <w:w w:val="115"/>
        </w:rPr>
        <w:t> Sá.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spacing w:val="80"/>
          <w:w w:val="115"/>
        </w:rPr>
        <w:t> </w:t>
      </w:r>
      <w:r>
        <w:rPr>
          <w:w w:val="115"/>
        </w:rPr>
        <w:t>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providenciar</w:t>
      </w:r>
      <w:r>
        <w:rPr>
          <w:w w:val="115"/>
        </w:rPr>
        <w:t> a retirada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esgoto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corre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céu</w:t>
      </w:r>
      <w:r>
        <w:rPr>
          <w:spacing w:val="40"/>
          <w:w w:val="115"/>
        </w:rPr>
        <w:t> </w:t>
      </w:r>
      <w:r>
        <w:rPr>
          <w:w w:val="115"/>
        </w:rPr>
        <w:t>aberto</w:t>
      </w:r>
      <w:r>
        <w:rPr>
          <w:spacing w:val="40"/>
          <w:w w:val="115"/>
        </w:rPr>
        <w:t> </w:t>
      </w:r>
      <w:r>
        <w:rPr>
          <w:w w:val="115"/>
        </w:rPr>
        <w:t>na</w:t>
      </w:r>
      <w:r>
        <w:rPr>
          <w:spacing w:val="40"/>
          <w:w w:val="115"/>
        </w:rPr>
        <w:t> </w:t>
      </w:r>
      <w:r>
        <w:rPr>
          <w:w w:val="115"/>
        </w:rPr>
        <w:t>Rua</w:t>
      </w:r>
      <w:r>
        <w:rPr>
          <w:spacing w:val="40"/>
          <w:w w:val="115"/>
        </w:rPr>
        <w:t> </w:t>
      </w:r>
      <w:r>
        <w:rPr>
          <w:w w:val="115"/>
        </w:rPr>
        <w:t>Cap.</w:t>
      </w:r>
      <w:r>
        <w:rPr>
          <w:spacing w:val="40"/>
          <w:w w:val="115"/>
        </w:rPr>
        <w:t> </w:t>
      </w:r>
      <w:r>
        <w:rPr>
          <w:w w:val="115"/>
        </w:rPr>
        <w:t>Euclides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Souza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no Centro.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concessão</w:t>
      </w:r>
      <w:r>
        <w:rPr>
          <w:w w:val="115"/>
        </w:rPr>
        <w:t> de diárias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e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o</w:t>
      </w:r>
      <w:r>
        <w:rPr>
          <w:w w:val="115"/>
        </w:rPr>
        <w:t> Decreto Legislativo</w:t>
      </w:r>
      <w:r>
        <w:rPr>
          <w:w w:val="115"/>
        </w:rPr>
        <w:t> n°</w:t>
      </w:r>
      <w:r>
        <w:rPr>
          <w:w w:val="115"/>
        </w:rPr>
        <w:t> 01/2015.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Presidente,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Prefeita,</w:t>
      </w:r>
      <w:r>
        <w:rPr>
          <w:w w:val="115"/>
        </w:rPr>
        <w:t> Tipo:</w:t>
      </w:r>
      <w:r>
        <w:rPr>
          <w:spacing w:val="80"/>
          <w:w w:val="115"/>
        </w:rPr>
        <w:t> </w:t>
      </w: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 Protocolo:</w:t>
      </w:r>
      <w:r>
        <w:rPr>
          <w:w w:val="115"/>
        </w:rPr>
        <w:t> 812,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</w:t>
      </w:r>
      <w:r>
        <w:rPr>
          <w:w w:val="115"/>
        </w:rPr>
        <w:t> Informado,</w:t>
      </w:r>
      <w:r>
        <w:rPr>
          <w:w w:val="115"/>
        </w:rPr>
        <w:t>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-58754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6363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3462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3411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3360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3308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356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3513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2025-07-21T14:46:43Z</dcterms:created>
  <dcterms:modified xsi:type="dcterms:W3CDTF">2025-07-21T14:46:43Z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