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44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44ª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13/09/2023</w:t>
      </w:r>
      <w:r>
        <w:rPr>
          <w:w w:val="115"/>
        </w:rPr>
        <w:t> -</w:t>
      </w:r>
      <w:r>
        <w:rPr>
          <w:w w:val="115"/>
        </w:rPr>
        <w:t> 20:00</w:t>
      </w:r>
      <w:r>
        <w:rPr>
          <w:w w:val="115"/>
        </w:rPr>
        <w:t> ; Encerramento: 13/09/2023 -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spacing w:before="200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2" w:lineRule="auto" w:before="200"/>
        <w:ind w:left="44" w:right="45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Ordem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Dia: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Abre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838,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</w:t>
      </w:r>
      <w:r>
        <w:rPr>
          <w:w w:val="115"/>
        </w:rPr>
        <w:t> orçamento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 2ª Votação. Autor: Rosangela de Moura Maniçoba Novaes Ferraz - Prefeita, Número de Protocolo: 869, Tipo: Simbólica, Sim: 12, Não: 0, Abstenções: 0, Resultado: Aprovado ;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</w:t>
      </w:r>
      <w:r>
        <w:rPr>
          <w:w w:val="115"/>
        </w:rPr>
        <w:t>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959,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Abre no orçamento vigente crédito adicional suplementar e dá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960,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 Não: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spacing w:val="9"/>
          <w:w w:val="115"/>
        </w:rPr>
        <w:t> </w:t>
      </w:r>
      <w:r>
        <w:rPr>
          <w:w w:val="115"/>
        </w:rPr>
        <w:t>Abre</w:t>
      </w:r>
      <w:r>
        <w:rPr>
          <w:spacing w:val="10"/>
          <w:w w:val="115"/>
        </w:rPr>
        <w:t> </w:t>
      </w:r>
      <w:r>
        <w:rPr>
          <w:w w:val="115"/>
        </w:rPr>
        <w:t>no</w:t>
      </w:r>
      <w:r>
        <w:rPr>
          <w:spacing w:val="10"/>
          <w:w w:val="115"/>
        </w:rPr>
        <w:t> </w:t>
      </w:r>
      <w:r>
        <w:rPr>
          <w:w w:val="115"/>
        </w:rPr>
        <w:t>orçamento</w:t>
      </w:r>
      <w:r>
        <w:rPr>
          <w:spacing w:val="9"/>
          <w:w w:val="115"/>
        </w:rPr>
        <w:t> </w:t>
      </w:r>
      <w:r>
        <w:rPr>
          <w:w w:val="115"/>
        </w:rPr>
        <w:t>vigente</w:t>
      </w:r>
      <w:r>
        <w:rPr>
          <w:spacing w:val="10"/>
          <w:w w:val="115"/>
        </w:rPr>
        <w:t> </w:t>
      </w:r>
      <w:r>
        <w:rPr>
          <w:w w:val="115"/>
        </w:rPr>
        <w:t>crédito</w:t>
      </w:r>
      <w:r>
        <w:rPr>
          <w:spacing w:val="10"/>
          <w:w w:val="115"/>
        </w:rPr>
        <w:t> </w:t>
      </w:r>
      <w:r>
        <w:rPr>
          <w:w w:val="115"/>
        </w:rPr>
        <w:t>adicional</w:t>
      </w:r>
      <w:r>
        <w:rPr>
          <w:spacing w:val="10"/>
          <w:w w:val="115"/>
        </w:rPr>
        <w:t> </w:t>
      </w:r>
      <w:r>
        <w:rPr>
          <w:w w:val="115"/>
        </w:rPr>
        <w:t>suplementar</w:t>
      </w:r>
      <w:r>
        <w:rPr>
          <w:spacing w:val="9"/>
          <w:w w:val="115"/>
        </w:rPr>
        <w:t> </w:t>
      </w:r>
      <w:r>
        <w:rPr>
          <w:w w:val="115"/>
        </w:rPr>
        <w:t>e</w:t>
      </w:r>
      <w:r>
        <w:rPr>
          <w:spacing w:val="10"/>
          <w:w w:val="115"/>
        </w:rPr>
        <w:t> </w:t>
      </w:r>
      <w:r>
        <w:rPr>
          <w:w w:val="115"/>
        </w:rPr>
        <w:t>dá</w:t>
      </w:r>
      <w:r>
        <w:rPr>
          <w:spacing w:val="10"/>
          <w:w w:val="115"/>
        </w:rPr>
        <w:t> </w:t>
      </w:r>
      <w:r>
        <w:rPr>
          <w:w w:val="115"/>
        </w:rPr>
        <w:t>outras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providências.</w:t>
      </w:r>
    </w:p>
    <w:p>
      <w:pPr>
        <w:pStyle w:val="ListParagraph"/>
        <w:numPr>
          <w:ilvl w:val="0"/>
          <w:numId w:val="1"/>
        </w:numPr>
        <w:tabs>
          <w:tab w:pos="177" w:val="left" w:leader="none"/>
        </w:tabs>
        <w:spacing w:line="240" w:lineRule="auto" w:before="19" w:after="0"/>
        <w:ind w:left="177" w:right="0" w:hanging="133"/>
        <w:jc w:val="both"/>
        <w:rPr>
          <w:sz w:val="20"/>
        </w:rPr>
      </w:pPr>
      <w:r>
        <w:rPr>
          <w:w w:val="115"/>
          <w:sz w:val="20"/>
        </w:rPr>
        <w:t>Obs.: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2ª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Discussão;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1ª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2ª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Votação.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Autor: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Rosangela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Moura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Maniçoba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Novaes</w:t>
      </w:r>
      <w:r>
        <w:rPr>
          <w:spacing w:val="-3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ListParagraph"/>
        <w:numPr>
          <w:ilvl w:val="0"/>
          <w:numId w:val="1"/>
        </w:numPr>
        <w:tabs>
          <w:tab w:pos="204" w:val="left" w:leader="none"/>
        </w:tabs>
        <w:spacing w:line="242" w:lineRule="auto" w:before="6" w:after="0"/>
        <w:ind w:left="44" w:right="45" w:firstLine="0"/>
        <w:jc w:val="both"/>
        <w:rPr>
          <w:sz w:val="20"/>
        </w:rPr>
      </w:pPr>
      <w:r>
        <w:rPr>
          <w:w w:val="115"/>
          <w:sz w:val="20"/>
        </w:rPr>
        <w:t>Prefeita,</w:t>
      </w:r>
      <w:r>
        <w:rPr>
          <w:w w:val="115"/>
          <w:sz w:val="20"/>
        </w:rPr>
        <w:t> Número</w:t>
      </w:r>
      <w:r>
        <w:rPr>
          <w:w w:val="115"/>
          <w:sz w:val="20"/>
        </w:rPr>
        <w:t> de</w:t>
      </w:r>
      <w:r>
        <w:rPr>
          <w:w w:val="115"/>
          <w:sz w:val="20"/>
        </w:rPr>
        <w:t> Protocolo:</w:t>
      </w:r>
      <w:r>
        <w:rPr>
          <w:w w:val="115"/>
          <w:sz w:val="20"/>
        </w:rPr>
        <w:t> 1011,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12,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 Resultado:</w:t>
      </w:r>
      <w:r>
        <w:rPr>
          <w:w w:val="115"/>
          <w:sz w:val="20"/>
        </w:rPr>
        <w:t> Aprovado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6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Lei</w:t>
      </w:r>
      <w:r>
        <w:rPr>
          <w:rFonts w:ascii="Cambria" w:hAnsi="Cambria"/>
          <w:b/>
          <w:w w:val="115"/>
          <w:sz w:val="20"/>
        </w:rPr>
        <w:t> Ordinária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54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2023</w:t>
      </w:r>
      <w:r>
        <w:rPr>
          <w:w w:val="115"/>
          <w:sz w:val="20"/>
        </w:rPr>
        <w:t>,</w:t>
      </w:r>
      <w:r>
        <w:rPr>
          <w:w w:val="115"/>
          <w:sz w:val="20"/>
        </w:rPr>
        <w:t> Abre</w:t>
      </w:r>
      <w:r>
        <w:rPr>
          <w:w w:val="115"/>
          <w:sz w:val="20"/>
        </w:rPr>
        <w:t> no</w:t>
      </w:r>
      <w:r>
        <w:rPr>
          <w:w w:val="115"/>
          <w:sz w:val="20"/>
        </w:rPr>
        <w:t> orçamento vigente</w:t>
      </w:r>
      <w:r>
        <w:rPr>
          <w:w w:val="115"/>
          <w:sz w:val="20"/>
        </w:rPr>
        <w:t> crédito</w:t>
      </w:r>
      <w:r>
        <w:rPr>
          <w:w w:val="115"/>
          <w:sz w:val="20"/>
        </w:rPr>
        <w:t> adicional</w:t>
      </w:r>
      <w:r>
        <w:rPr>
          <w:w w:val="115"/>
          <w:sz w:val="20"/>
        </w:rPr>
        <w:t> suplementar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</w:t>
      </w:r>
      <w:r>
        <w:rPr>
          <w:w w:val="115"/>
          <w:sz w:val="20"/>
        </w:rPr>
        <w:t> providências.</w:t>
      </w:r>
      <w:r>
        <w:rPr>
          <w:w w:val="115"/>
          <w:sz w:val="20"/>
        </w:rPr>
        <w:t> -</w:t>
      </w:r>
      <w:r>
        <w:rPr>
          <w:w w:val="115"/>
          <w:sz w:val="20"/>
        </w:rPr>
        <w:t> Obs.:</w:t>
      </w:r>
      <w:r>
        <w:rPr>
          <w:w w:val="115"/>
          <w:sz w:val="20"/>
        </w:rPr>
        <w:t> 2ª</w:t>
      </w:r>
      <w:r>
        <w:rPr>
          <w:w w:val="115"/>
          <w:sz w:val="20"/>
        </w:rPr>
        <w:t> Discussão;</w:t>
      </w:r>
      <w:r>
        <w:rPr>
          <w:w w:val="115"/>
          <w:sz w:val="20"/>
        </w:rPr>
        <w:t> 1ª</w:t>
      </w:r>
      <w:r>
        <w:rPr>
          <w:w w:val="115"/>
          <w:sz w:val="20"/>
        </w:rPr>
        <w:t> e 2ª Votação. Autor: Rosangela de Moura Maniçoba Novaes Ferraz - Prefeita, Número de Protocolo:</w:t>
      </w:r>
      <w:r>
        <w:rPr>
          <w:w w:val="115"/>
          <w:sz w:val="20"/>
        </w:rPr>
        <w:t> 1012,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12,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Aprovado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216" w:val="left" w:leader="none"/>
        </w:tabs>
        <w:spacing w:line="244" w:lineRule="auto" w:before="1" w:after="0"/>
        <w:ind w:left="44" w:right="44" w:firstLine="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w w:val="110"/>
          <w:sz w:val="20"/>
        </w:rPr>
        <w:t>Mensagem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Veto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1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2023</w:t>
      </w:r>
      <w:r>
        <w:rPr>
          <w:w w:val="110"/>
          <w:sz w:val="20"/>
        </w:rPr>
        <w:t>,</w:t>
      </w:r>
      <w:r>
        <w:rPr>
          <w:w w:val="110"/>
          <w:sz w:val="20"/>
        </w:rPr>
        <w:t> Veta</w:t>
      </w:r>
      <w:r>
        <w:rPr>
          <w:w w:val="110"/>
          <w:sz w:val="20"/>
        </w:rPr>
        <w:t> INTEGRALMENTE</w:t>
      </w:r>
      <w:r>
        <w:rPr>
          <w:w w:val="110"/>
          <w:sz w:val="20"/>
        </w:rPr>
        <w:t> a</w:t>
      </w:r>
      <w:r>
        <w:rPr>
          <w:w w:val="110"/>
          <w:sz w:val="20"/>
        </w:rPr>
        <w:t> Emenda</w:t>
      </w:r>
      <w:r>
        <w:rPr>
          <w:w w:val="110"/>
          <w:sz w:val="20"/>
        </w:rPr>
        <w:t> Modificativa</w:t>
      </w:r>
      <w:r>
        <w:rPr>
          <w:w w:val="110"/>
          <w:sz w:val="20"/>
        </w:rPr>
        <w:t> n° 08/2023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que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altera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Projeto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Lei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n°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41/2023.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Obs.: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VOTAÇÃO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ÚNICA.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Autor: Rosangela de Moura Maniçoba Novaes Ferraz - Prefeita, Tipo: Simbólica, Sim: 0, Não: 13, Abstenções: 0, Resultado: Rejeitado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790575</wp:posOffset>
                </wp:positionH>
                <wp:positionV relativeFrom="paragraph">
                  <wp:posOffset>-58528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8535pt;width:470.777pt;height:.75pt;mso-position-horizontal-relative:page;mso-position-vertical-relative:paragraph;z-index:1572864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spacing w:after="0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8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9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3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3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5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4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23872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23360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22848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22336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1072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4896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2096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24384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5" w:hanging="135"/>
      </w:pPr>
      <w:rPr>
        <w:rFonts w:hint="default" w:ascii="Georgia" w:hAnsi="Georgia" w:eastAsia="Georgia" w:cs="Georgia"/>
        <w:spacing w:val="0"/>
        <w:w w:val="9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7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0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3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8" w:hanging="13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44"/>
      <w:jc w:val="both"/>
    </w:pPr>
    <w:rPr>
      <w:rFonts w:ascii="Georgia" w:hAnsi="Georgia" w:eastAsia="Georgia" w:cs="Georg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2025-07-21T14:50:10Z</dcterms:created>
  <dcterms:modified xsi:type="dcterms:W3CDTF">2025-07-21T14:50:10Z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