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6" w:lineRule="auto" w:before="269"/>
        <w:ind w:left="67" w:right="60"/>
        <w:jc w:val="both"/>
      </w:pPr>
      <w:r>
        <w:rPr/>
        <w:t>Ata</w:t>
      </w:r>
      <w:r>
        <w:rPr>
          <w:spacing w:val="-2"/>
        </w:rPr>
        <w:t> </w:t>
      </w:r>
      <w:r>
        <w:rPr/>
        <w:t>da</w:t>
      </w:r>
      <w:r>
        <w:rPr>
          <w:spacing w:val="-6"/>
        </w:rPr>
        <w:t> </w:t>
      </w:r>
      <w:r>
        <w:rPr/>
        <w:t>16ª</w:t>
      </w:r>
      <w:r>
        <w:rPr>
          <w:spacing w:val="-5"/>
        </w:rPr>
        <w:t> </w:t>
      </w:r>
      <w:r>
        <w:rPr/>
        <w:t>Sessão</w:t>
      </w:r>
      <w:r>
        <w:rPr>
          <w:spacing w:val="-1"/>
        </w:rPr>
        <w:t> </w:t>
      </w:r>
      <w:r>
        <w:rPr/>
        <w:t>Ordinária</w:t>
      </w:r>
      <w:r>
        <w:rPr>
          <w:spacing w:val="-6"/>
        </w:rPr>
        <w:t> </w:t>
      </w:r>
      <w:r>
        <w:rPr/>
        <w:t>do</w:t>
      </w:r>
      <w:r>
        <w:rPr>
          <w:spacing w:val="-6"/>
        </w:rPr>
        <w:t> </w:t>
      </w:r>
      <w:r>
        <w:rPr/>
        <w:t>1°</w:t>
      </w:r>
      <w:r>
        <w:rPr>
          <w:spacing w:val="-6"/>
        </w:rPr>
        <w:t> </w:t>
      </w:r>
      <w:r>
        <w:rPr/>
        <w:t>Período</w:t>
      </w:r>
      <w:r>
        <w:rPr>
          <w:spacing w:val="-6"/>
        </w:rPr>
        <w:t> </w:t>
      </w:r>
      <w:r>
        <w:rPr/>
        <w:t>Legislativo</w:t>
      </w:r>
      <w:r>
        <w:rPr>
          <w:spacing w:val="-1"/>
        </w:rPr>
        <w:t> </w:t>
      </w:r>
      <w:r>
        <w:rPr/>
        <w:t>do</w:t>
      </w:r>
      <w:r>
        <w:rPr>
          <w:spacing w:val="-6"/>
        </w:rPr>
        <w:t> </w:t>
      </w:r>
      <w:r>
        <w:rPr/>
        <w:t>ano de</w:t>
      </w:r>
      <w:r>
        <w:rPr>
          <w:spacing w:val="-6"/>
        </w:rPr>
        <w:t> </w:t>
      </w:r>
      <w:r>
        <w:rPr/>
        <w:t>2025,</w:t>
      </w:r>
      <w:r>
        <w:rPr>
          <w:spacing w:val="-4"/>
        </w:rPr>
        <w:t> </w:t>
      </w:r>
      <w:r>
        <w:rPr/>
        <w:t>em</w:t>
      </w:r>
      <w:r>
        <w:rPr>
          <w:spacing w:val="-4"/>
        </w:rPr>
        <w:t> </w:t>
      </w:r>
      <w:r>
        <w:rPr/>
        <w:t>23</w:t>
      </w:r>
      <w:r>
        <w:rPr>
          <w:spacing w:val="-6"/>
        </w:rPr>
        <w:t> </w:t>
      </w:r>
      <w:r>
        <w:rPr/>
        <w:t>de</w:t>
      </w:r>
      <w:r>
        <w:rPr>
          <w:spacing w:val="-6"/>
        </w:rPr>
        <w:t> </w:t>
      </w:r>
      <w:r>
        <w:rPr/>
        <w:t>abril</w:t>
      </w:r>
      <w:r>
        <w:rPr>
          <w:spacing w:val="-5"/>
        </w:rPr>
        <w:t> </w:t>
      </w:r>
      <w:r>
        <w:rPr/>
        <w:t>de</w:t>
      </w:r>
      <w:r>
        <w:rPr>
          <w:spacing w:val="-6"/>
        </w:rPr>
        <w:t> </w:t>
      </w:r>
      <w:r>
        <w:rPr/>
        <w:t>2025</w:t>
      </w:r>
      <w:r>
        <w:rPr>
          <w:spacing w:val="-6"/>
        </w:rPr>
        <w:t> </w:t>
      </w:r>
      <w:r>
        <w:rPr/>
        <w:t>às</w:t>
      </w:r>
      <w:r>
        <w:rPr>
          <w:spacing w:val="-3"/>
        </w:rPr>
        <w:t> </w:t>
      </w:r>
      <w:r>
        <w:rPr/>
        <w:t>12h,</w:t>
      </w:r>
      <w:r>
        <w:rPr>
          <w:spacing w:val="-4"/>
        </w:rPr>
        <w:t> </w:t>
      </w:r>
      <w:r>
        <w:rPr/>
        <w:t>no Salão</w:t>
      </w:r>
      <w:r>
        <w:rPr>
          <w:spacing w:val="-15"/>
        </w:rPr>
        <w:t> </w:t>
      </w:r>
      <w:r>
        <w:rPr/>
        <w:t>Nobre</w:t>
      </w:r>
      <w:r>
        <w:rPr>
          <w:spacing w:val="-15"/>
        </w:rPr>
        <w:t> </w:t>
      </w:r>
      <w:r>
        <w:rPr/>
        <w:t>Lourival</w:t>
      </w:r>
      <w:r>
        <w:rPr>
          <w:spacing w:val="-15"/>
        </w:rPr>
        <w:t> </w:t>
      </w:r>
      <w:r>
        <w:rPr/>
        <w:t>Diniz</w:t>
      </w:r>
      <w:r>
        <w:rPr>
          <w:spacing w:val="-15"/>
        </w:rPr>
        <w:t> </w:t>
      </w:r>
      <w:r>
        <w:rPr/>
        <w:t>Carvalho,</w:t>
      </w:r>
      <w:r>
        <w:rPr>
          <w:spacing w:val="-15"/>
        </w:rPr>
        <w:t> </w:t>
      </w:r>
      <w:r>
        <w:rPr/>
        <w:t>“Casa</w:t>
      </w:r>
      <w:r>
        <w:rPr>
          <w:spacing w:val="-15"/>
        </w:rPr>
        <w:t> </w:t>
      </w:r>
      <w:r>
        <w:rPr/>
        <w:t>Benício</w:t>
      </w:r>
      <w:r>
        <w:rPr>
          <w:spacing w:val="-15"/>
        </w:rPr>
        <w:t> </w:t>
      </w:r>
      <w:r>
        <w:rPr/>
        <w:t>Ferraz”.</w:t>
      </w:r>
      <w:r>
        <w:rPr>
          <w:spacing w:val="-13"/>
        </w:rPr>
        <w:t> </w:t>
      </w:r>
      <w:r>
        <w:rPr/>
        <w:t>Estiveram</w:t>
      </w:r>
      <w:r>
        <w:rPr>
          <w:spacing w:val="-15"/>
        </w:rPr>
        <w:t> </w:t>
      </w:r>
      <w:r>
        <w:rPr/>
        <w:t>presentes</w:t>
      </w:r>
      <w:r>
        <w:rPr>
          <w:spacing w:val="-15"/>
        </w:rPr>
        <w:t> </w:t>
      </w:r>
      <w:r>
        <w:rPr/>
        <w:t>os</w:t>
      </w:r>
      <w:r>
        <w:rPr>
          <w:spacing w:val="-15"/>
        </w:rPr>
        <w:t> </w:t>
      </w:r>
      <w:r>
        <w:rPr/>
        <w:t>senhores</w:t>
      </w:r>
      <w:r>
        <w:rPr>
          <w:spacing w:val="-15"/>
        </w:rPr>
        <w:t> </w:t>
      </w:r>
      <w:r>
        <w:rPr/>
        <w:t>vereadores Gilberto Quirino de</w:t>
      </w:r>
      <w:r>
        <w:rPr>
          <w:spacing w:val="-1"/>
        </w:rPr>
        <w:t> </w:t>
      </w:r>
      <w:r>
        <w:rPr/>
        <w:t>Sá, Lenilda Maria dos Santos Belo, Pedro Gomes Vilarim Júnior, Túlio Vinicius de Sá Laranjeira Ferraz, Ana Alice de Souza Leal Numeriano Sá, André Alexandre de Sá Ferraz Moura Maniçoba, Benjamim José Nunes Filho, Esequiel Rodrigues de Aquino, Francisco Ferraz Novaes Neto, Pedro Henrique Novaes de Sousa Lira, Talles Welles Marques de Sá Cruz e Souza, Tiago Sobral</w:t>
      </w:r>
      <w:r>
        <w:rPr>
          <w:spacing w:val="-1"/>
        </w:rPr>
        <w:t> </w:t>
      </w:r>
      <w:r>
        <w:rPr/>
        <w:t>Ferraz de</w:t>
      </w:r>
      <w:r>
        <w:rPr>
          <w:spacing w:val="-6"/>
        </w:rPr>
        <w:t> </w:t>
      </w:r>
      <w:r>
        <w:rPr/>
        <w:t>Moura</w:t>
      </w:r>
      <w:r>
        <w:rPr>
          <w:spacing w:val="-6"/>
        </w:rPr>
        <w:t> </w:t>
      </w:r>
      <w:r>
        <w:rPr/>
        <w:t>Maniçoba,</w:t>
      </w:r>
      <w:r>
        <w:rPr>
          <w:spacing w:val="-3"/>
        </w:rPr>
        <w:t> </w:t>
      </w:r>
      <w:r>
        <w:rPr/>
        <w:t>e</w:t>
      </w:r>
      <w:r>
        <w:rPr>
          <w:spacing w:val="-6"/>
        </w:rPr>
        <w:t> </w:t>
      </w:r>
      <w:r>
        <w:rPr/>
        <w:t>Victor</w:t>
      </w:r>
      <w:r>
        <w:rPr>
          <w:spacing w:val="-3"/>
        </w:rPr>
        <w:t> </w:t>
      </w:r>
      <w:r>
        <w:rPr/>
        <w:t>Laert</w:t>
      </w:r>
      <w:r>
        <w:rPr>
          <w:spacing w:val="-4"/>
        </w:rPr>
        <w:t> </w:t>
      </w:r>
      <w:r>
        <w:rPr/>
        <w:t>dos</w:t>
      </w:r>
      <w:r>
        <w:rPr>
          <w:spacing w:val="-7"/>
        </w:rPr>
        <w:t> </w:t>
      </w:r>
      <w:r>
        <w:rPr/>
        <w:t>Santos</w:t>
      </w:r>
      <w:r>
        <w:rPr>
          <w:spacing w:val="-7"/>
        </w:rPr>
        <w:t> </w:t>
      </w:r>
      <w:r>
        <w:rPr/>
        <w:t>Sá.</w:t>
      </w:r>
      <w:r>
        <w:rPr>
          <w:spacing w:val="-8"/>
        </w:rPr>
        <w:t> </w:t>
      </w:r>
      <w:r>
        <w:rPr/>
        <w:t>Sob</w:t>
      </w:r>
      <w:r>
        <w:rPr>
          <w:spacing w:val="-5"/>
        </w:rPr>
        <w:t> </w:t>
      </w:r>
      <w:r>
        <w:rPr/>
        <w:t>a</w:t>
      </w:r>
      <w:r>
        <w:rPr>
          <w:spacing w:val="-6"/>
        </w:rPr>
        <w:t> </w:t>
      </w:r>
      <w:r>
        <w:rPr/>
        <w:t>presidência</w:t>
      </w:r>
      <w:r>
        <w:rPr>
          <w:spacing w:val="-5"/>
        </w:rPr>
        <w:t> </w:t>
      </w:r>
      <w:r>
        <w:rPr/>
        <w:t>do</w:t>
      </w:r>
      <w:r>
        <w:rPr>
          <w:spacing w:val="-5"/>
        </w:rPr>
        <w:t> </w:t>
      </w:r>
      <w:r>
        <w:rPr/>
        <w:t>vereador</w:t>
      </w:r>
      <w:r>
        <w:rPr>
          <w:spacing w:val="-3"/>
        </w:rPr>
        <w:t> </w:t>
      </w:r>
      <w:r>
        <w:rPr/>
        <w:t>Gilberto</w:t>
      </w:r>
      <w:r>
        <w:rPr>
          <w:spacing w:val="-9"/>
        </w:rPr>
        <w:t> </w:t>
      </w:r>
      <w:r>
        <w:rPr/>
        <w:t>Quirino</w:t>
      </w:r>
      <w:r>
        <w:rPr>
          <w:spacing w:val="-9"/>
        </w:rPr>
        <w:t> </w:t>
      </w:r>
      <w:r>
        <w:rPr/>
        <w:t>de</w:t>
      </w:r>
      <w:r>
        <w:rPr>
          <w:spacing w:val="-11"/>
        </w:rPr>
        <w:t> </w:t>
      </w:r>
      <w:r>
        <w:rPr/>
        <w:t>Sá. Dando</w:t>
      </w:r>
      <w:r>
        <w:rPr>
          <w:spacing w:val="-6"/>
        </w:rPr>
        <w:t> </w:t>
      </w:r>
      <w:r>
        <w:rPr/>
        <w:t>por</w:t>
      </w:r>
      <w:r>
        <w:rPr>
          <w:spacing w:val="-4"/>
        </w:rPr>
        <w:t> </w:t>
      </w:r>
      <w:r>
        <w:rPr/>
        <w:t>aberta</w:t>
      </w:r>
      <w:r>
        <w:rPr>
          <w:spacing w:val="-6"/>
        </w:rPr>
        <w:t> </w:t>
      </w:r>
      <w:r>
        <w:rPr/>
        <w:t>a</w:t>
      </w:r>
      <w:r>
        <w:rPr>
          <w:spacing w:val="-7"/>
        </w:rPr>
        <w:t> </w:t>
      </w:r>
      <w:r>
        <w:rPr/>
        <w:t>presente</w:t>
      </w:r>
      <w:r>
        <w:rPr>
          <w:spacing w:val="-6"/>
        </w:rPr>
        <w:t> </w:t>
      </w:r>
      <w:r>
        <w:rPr/>
        <w:t>sessão</w:t>
      </w:r>
      <w:r>
        <w:rPr>
          <w:spacing w:val="-6"/>
        </w:rPr>
        <w:t> </w:t>
      </w:r>
      <w:r>
        <w:rPr/>
        <w:t>o</w:t>
      </w:r>
      <w:r>
        <w:rPr>
          <w:spacing w:val="-6"/>
        </w:rPr>
        <w:t> </w:t>
      </w:r>
      <w:r>
        <w:rPr/>
        <w:t>Exmo.</w:t>
      </w:r>
      <w:r>
        <w:rPr>
          <w:spacing w:val="-4"/>
        </w:rPr>
        <w:t> </w:t>
      </w:r>
      <w:r>
        <w:rPr/>
        <w:t>Sr.</w:t>
      </w:r>
      <w:r>
        <w:rPr>
          <w:spacing w:val="-9"/>
        </w:rPr>
        <w:t> </w:t>
      </w:r>
      <w:r>
        <w:rPr/>
        <w:t>Presidente</w:t>
      </w:r>
      <w:r>
        <w:rPr>
          <w:spacing w:val="-7"/>
        </w:rPr>
        <w:t> </w:t>
      </w:r>
      <w:r>
        <w:rPr/>
        <w:t>autorizou</w:t>
      </w:r>
      <w:r>
        <w:rPr>
          <w:spacing w:val="-6"/>
        </w:rPr>
        <w:t> </w:t>
      </w:r>
      <w:r>
        <w:rPr/>
        <w:t>a</w:t>
      </w:r>
      <w:r>
        <w:rPr>
          <w:spacing w:val="-7"/>
        </w:rPr>
        <w:t> </w:t>
      </w:r>
      <w:r>
        <w:rPr/>
        <w:t>funcionária</w:t>
      </w:r>
      <w:r>
        <w:rPr>
          <w:spacing w:val="-6"/>
        </w:rPr>
        <w:t> </w:t>
      </w:r>
      <w:r>
        <w:rPr/>
        <w:t>desta</w:t>
      </w:r>
      <w:r>
        <w:rPr>
          <w:spacing w:val="-6"/>
        </w:rPr>
        <w:t> </w:t>
      </w:r>
      <w:r>
        <w:rPr/>
        <w:t>Casa</w:t>
      </w:r>
      <w:r>
        <w:rPr>
          <w:spacing w:val="-7"/>
        </w:rPr>
        <w:t> </w:t>
      </w:r>
      <w:r>
        <w:rPr/>
        <w:t>Legislativa para fazer a leitura da ata sessão anterior a qual lida foi aprovada por 12x0. Passando para o expediente do dia e nada tendo a tratar, nenhuma matéria o Exmo. Sr. Presidente deu por aberta a ordem do dia e a partir deste momento continuou deliberando os Projetos que já passaram pela 1ª Discussão o Projeto de Lei n° 16/2025 do Executivo Municipal, o qual “Institui e Regulamenta o Programa de Benefícios da Saúde e dá outras providências.” Colocado em 2ª Discussão o Projeto de Lei n° 17/2025, do Executivo Municipal,</w:t>
      </w:r>
      <w:r>
        <w:rPr>
          <w:spacing w:val="-5"/>
        </w:rPr>
        <w:t> </w:t>
      </w:r>
      <w:r>
        <w:rPr/>
        <w:t>o</w:t>
      </w:r>
      <w:r>
        <w:rPr>
          <w:spacing w:val="-7"/>
        </w:rPr>
        <w:t> </w:t>
      </w:r>
      <w:r>
        <w:rPr/>
        <w:t>qual</w:t>
      </w:r>
      <w:r>
        <w:rPr>
          <w:spacing w:val="-11"/>
        </w:rPr>
        <w:t> </w:t>
      </w:r>
      <w:r>
        <w:rPr/>
        <w:t>“Dispõe</w:t>
      </w:r>
      <w:r>
        <w:rPr>
          <w:spacing w:val="-8"/>
        </w:rPr>
        <w:t> </w:t>
      </w:r>
      <w:r>
        <w:rPr/>
        <w:t>sobre</w:t>
      </w:r>
      <w:r>
        <w:rPr>
          <w:spacing w:val="-8"/>
        </w:rPr>
        <w:t> </w:t>
      </w:r>
      <w:r>
        <w:rPr/>
        <w:t>a</w:t>
      </w:r>
      <w:r>
        <w:rPr>
          <w:spacing w:val="-13"/>
        </w:rPr>
        <w:t> </w:t>
      </w:r>
      <w:r>
        <w:rPr/>
        <w:t>Reformulação</w:t>
      </w:r>
      <w:r>
        <w:rPr>
          <w:spacing w:val="-7"/>
        </w:rPr>
        <w:t> </w:t>
      </w:r>
      <w:r>
        <w:rPr/>
        <w:t>da</w:t>
      </w:r>
      <w:r>
        <w:rPr>
          <w:spacing w:val="-8"/>
        </w:rPr>
        <w:t> </w:t>
      </w:r>
      <w:r>
        <w:rPr/>
        <w:t>Constituição</w:t>
      </w:r>
      <w:r>
        <w:rPr>
          <w:spacing w:val="-7"/>
        </w:rPr>
        <w:t> </w:t>
      </w:r>
      <w:r>
        <w:rPr/>
        <w:t>do</w:t>
      </w:r>
      <w:r>
        <w:rPr>
          <w:spacing w:val="-7"/>
        </w:rPr>
        <w:t> </w:t>
      </w:r>
      <w:r>
        <w:rPr/>
        <w:t>Conselho</w:t>
      </w:r>
      <w:r>
        <w:rPr>
          <w:spacing w:val="-7"/>
        </w:rPr>
        <w:t> </w:t>
      </w:r>
      <w:r>
        <w:rPr/>
        <w:t>Municipal</w:t>
      </w:r>
      <w:r>
        <w:rPr>
          <w:spacing w:val="-7"/>
        </w:rPr>
        <w:t> </w:t>
      </w:r>
      <w:r>
        <w:rPr/>
        <w:t>de</w:t>
      </w:r>
      <w:r>
        <w:rPr>
          <w:spacing w:val="-13"/>
        </w:rPr>
        <w:t> </w:t>
      </w:r>
      <w:r>
        <w:rPr/>
        <w:t>Saúde</w:t>
      </w:r>
      <w:r>
        <w:rPr>
          <w:spacing w:val="-8"/>
        </w:rPr>
        <w:t> </w:t>
      </w:r>
      <w:r>
        <w:rPr/>
        <w:t>CMS, e contém outras providências.” Colocados em 1ª votação os Projetos de lei de n°s 16 e 17/2025. Tendo sido todos aprovados por 12x0. Colocados em 2ª votação os Projetos de lei de n°s 16 e 17/2025, sendo todos aprovados por 12x0. Nada mais tendo a tratar, o Exmo. Sr. Presidente facultou a palavra para qualquer</w:t>
      </w:r>
      <w:r>
        <w:rPr>
          <w:spacing w:val="-15"/>
        </w:rPr>
        <w:t> </w:t>
      </w:r>
      <w:r>
        <w:rPr/>
        <w:t>vereador</w:t>
      </w:r>
      <w:r>
        <w:rPr>
          <w:spacing w:val="-15"/>
        </w:rPr>
        <w:t> </w:t>
      </w:r>
      <w:r>
        <w:rPr/>
        <w:t>que</w:t>
      </w:r>
      <w:r>
        <w:rPr>
          <w:spacing w:val="-15"/>
        </w:rPr>
        <w:t> </w:t>
      </w:r>
      <w:r>
        <w:rPr/>
        <w:t>dela</w:t>
      </w:r>
      <w:r>
        <w:rPr>
          <w:spacing w:val="-15"/>
        </w:rPr>
        <w:t> </w:t>
      </w:r>
      <w:r>
        <w:rPr/>
        <w:t>quisesse</w:t>
      </w:r>
      <w:r>
        <w:rPr>
          <w:spacing w:val="-15"/>
        </w:rPr>
        <w:t> </w:t>
      </w:r>
      <w:r>
        <w:rPr/>
        <w:t>fazer</w:t>
      </w:r>
      <w:r>
        <w:rPr>
          <w:spacing w:val="-15"/>
        </w:rPr>
        <w:t> </w:t>
      </w:r>
      <w:r>
        <w:rPr/>
        <w:t>uso</w:t>
      </w:r>
      <w:r>
        <w:rPr>
          <w:spacing w:val="-15"/>
        </w:rPr>
        <w:t> </w:t>
      </w:r>
      <w:r>
        <w:rPr/>
        <w:t>as</w:t>
      </w:r>
      <w:r>
        <w:rPr>
          <w:spacing w:val="-15"/>
        </w:rPr>
        <w:t> </w:t>
      </w:r>
      <w:r>
        <w:rPr/>
        <w:t>vereadoras</w:t>
      </w:r>
      <w:r>
        <w:rPr>
          <w:spacing w:val="-15"/>
        </w:rPr>
        <w:t> </w:t>
      </w:r>
      <w:r>
        <w:rPr/>
        <w:t>Lenilda</w:t>
      </w:r>
      <w:r>
        <w:rPr>
          <w:spacing w:val="-15"/>
        </w:rPr>
        <w:t> </w:t>
      </w:r>
      <w:r>
        <w:rPr/>
        <w:t>Belo</w:t>
      </w:r>
      <w:r>
        <w:rPr>
          <w:spacing w:val="-15"/>
        </w:rPr>
        <w:t> </w:t>
      </w:r>
      <w:r>
        <w:rPr/>
        <w:t>e</w:t>
      </w:r>
      <w:r>
        <w:rPr>
          <w:spacing w:val="-15"/>
        </w:rPr>
        <w:t> </w:t>
      </w:r>
      <w:r>
        <w:rPr/>
        <w:t>Ana</w:t>
      </w:r>
      <w:r>
        <w:rPr>
          <w:spacing w:val="-15"/>
        </w:rPr>
        <w:t> </w:t>
      </w:r>
      <w:r>
        <w:rPr/>
        <w:t>Alice.</w:t>
      </w:r>
      <w:r>
        <w:rPr>
          <w:spacing w:val="-15"/>
        </w:rPr>
        <w:t> </w:t>
      </w:r>
      <w:r>
        <w:rPr/>
        <w:t>Ocuparam</w:t>
      </w:r>
      <w:r>
        <w:rPr>
          <w:spacing w:val="-15"/>
        </w:rPr>
        <w:t> </w:t>
      </w:r>
      <w:r>
        <w:rPr/>
        <w:t>a</w:t>
      </w:r>
      <w:r>
        <w:rPr>
          <w:spacing w:val="-15"/>
        </w:rPr>
        <w:t> </w:t>
      </w:r>
      <w:r>
        <w:rPr/>
        <w:t>tribuna na</w:t>
      </w:r>
      <w:r>
        <w:rPr>
          <w:spacing w:val="-15"/>
        </w:rPr>
        <w:t> </w:t>
      </w:r>
      <w:r>
        <w:rPr/>
        <w:t>sessão</w:t>
      </w:r>
      <w:r>
        <w:rPr>
          <w:spacing w:val="-15"/>
        </w:rPr>
        <w:t> </w:t>
      </w:r>
      <w:r>
        <w:rPr/>
        <w:t>anterior.</w:t>
      </w:r>
      <w:r>
        <w:rPr>
          <w:spacing w:val="-15"/>
        </w:rPr>
        <w:t> </w:t>
      </w:r>
      <w:r>
        <w:rPr/>
        <w:t>Os</w:t>
      </w:r>
      <w:r>
        <w:rPr>
          <w:spacing w:val="-15"/>
        </w:rPr>
        <w:t> </w:t>
      </w:r>
      <w:r>
        <w:rPr/>
        <w:t>nobres</w:t>
      </w:r>
      <w:r>
        <w:rPr>
          <w:spacing w:val="-15"/>
        </w:rPr>
        <w:t> </w:t>
      </w:r>
      <w:r>
        <w:rPr/>
        <w:t>vereadores:</w:t>
      </w:r>
      <w:r>
        <w:rPr>
          <w:spacing w:val="-15"/>
        </w:rPr>
        <w:t> </w:t>
      </w:r>
      <w:r>
        <w:rPr/>
        <w:t>Tiago</w:t>
      </w:r>
      <w:r>
        <w:rPr>
          <w:spacing w:val="-15"/>
        </w:rPr>
        <w:t> </w:t>
      </w:r>
      <w:r>
        <w:rPr/>
        <w:t>Maniçoba,</w:t>
      </w:r>
      <w:r>
        <w:rPr>
          <w:spacing w:val="-15"/>
        </w:rPr>
        <w:t> </w:t>
      </w:r>
      <w:r>
        <w:rPr/>
        <w:t>Pedro</w:t>
      </w:r>
      <w:r>
        <w:rPr>
          <w:spacing w:val="-15"/>
        </w:rPr>
        <w:t> </w:t>
      </w:r>
      <w:r>
        <w:rPr/>
        <w:t>Henrique,</w:t>
      </w:r>
      <w:r>
        <w:rPr>
          <w:spacing w:val="-15"/>
        </w:rPr>
        <w:t> </w:t>
      </w:r>
      <w:r>
        <w:rPr/>
        <w:t>Pedro</w:t>
      </w:r>
      <w:r>
        <w:rPr>
          <w:spacing w:val="-15"/>
        </w:rPr>
        <w:t> </w:t>
      </w:r>
      <w:r>
        <w:rPr/>
        <w:t>Gomes</w:t>
      </w:r>
      <w:r>
        <w:rPr>
          <w:spacing w:val="-15"/>
        </w:rPr>
        <w:t> </w:t>
      </w:r>
      <w:r>
        <w:rPr/>
        <w:t>Vilarim,</w:t>
      </w:r>
      <w:r>
        <w:rPr>
          <w:spacing w:val="-15"/>
        </w:rPr>
        <w:t> </w:t>
      </w:r>
      <w:r>
        <w:rPr/>
        <w:t>e</w:t>
      </w:r>
      <w:r>
        <w:rPr>
          <w:spacing w:val="-15"/>
        </w:rPr>
        <w:t> </w:t>
      </w:r>
      <w:r>
        <w:rPr/>
        <w:t>Túlio Laranjeira, também ocuparam a tribuna na sessão anterior. Nada mais tendo a tratar, o Exmo. Sr. Presidente, Gilberto Quirino de Sá, deu por encerrada a 16ª Sessão Ordinária do 1° Período Legislativo do ano de 2025, agradecendo a presença de todos e convida-os para a próxima de acordo com o nosso calendário.</w:t>
      </w:r>
      <w:r>
        <w:rPr>
          <w:spacing w:val="-3"/>
        </w:rPr>
        <w:t> </w:t>
      </w:r>
      <w:r>
        <w:rPr/>
        <w:t>E</w:t>
      </w:r>
      <w:r>
        <w:rPr>
          <w:spacing w:val="-4"/>
        </w:rPr>
        <w:t> </w:t>
      </w:r>
      <w:r>
        <w:rPr/>
        <w:t>para</w:t>
      </w:r>
      <w:r>
        <w:rPr>
          <w:spacing w:val="-2"/>
        </w:rPr>
        <w:t> </w:t>
      </w:r>
      <w:r>
        <w:rPr/>
        <w:t>constar</w:t>
      </w:r>
      <w:r>
        <w:rPr>
          <w:spacing w:val="-5"/>
        </w:rPr>
        <w:t> </w:t>
      </w:r>
      <w:r>
        <w:rPr/>
        <w:t>eu,</w:t>
      </w:r>
      <w:r>
        <w:rPr>
          <w:spacing w:val="-4"/>
        </w:rPr>
        <w:t> </w:t>
      </w:r>
      <w:r>
        <w:rPr/>
        <w:t>Maria</w:t>
      </w:r>
      <w:r>
        <w:rPr>
          <w:spacing w:val="-2"/>
        </w:rPr>
        <w:t> </w:t>
      </w:r>
      <w:r>
        <w:rPr/>
        <w:t>Anita</w:t>
      </w:r>
      <w:r>
        <w:rPr>
          <w:spacing w:val="-2"/>
        </w:rPr>
        <w:t> </w:t>
      </w:r>
      <w:r>
        <w:rPr/>
        <w:t>Nery</w:t>
      </w:r>
      <w:r>
        <w:rPr>
          <w:spacing w:val="-6"/>
        </w:rPr>
        <w:t> </w:t>
      </w:r>
      <w:r>
        <w:rPr/>
        <w:t>Gomes, lavrei</w:t>
      </w:r>
      <w:r>
        <w:rPr>
          <w:spacing w:val="-6"/>
        </w:rPr>
        <w:t> </w:t>
      </w:r>
      <w:r>
        <w:rPr/>
        <w:t>a</w:t>
      </w:r>
      <w:r>
        <w:rPr>
          <w:spacing w:val="-7"/>
        </w:rPr>
        <w:t> </w:t>
      </w:r>
      <w:r>
        <w:rPr/>
        <w:t>presente</w:t>
      </w:r>
      <w:r>
        <w:rPr>
          <w:spacing w:val="-2"/>
        </w:rPr>
        <w:t> </w:t>
      </w:r>
      <w:r>
        <w:rPr/>
        <w:t>ata</w:t>
      </w:r>
      <w:r>
        <w:rPr>
          <w:spacing w:val="-2"/>
        </w:rPr>
        <w:t> </w:t>
      </w:r>
      <w:r>
        <w:rPr/>
        <w:t>a</w:t>
      </w:r>
      <w:r>
        <w:rPr>
          <w:spacing w:val="-7"/>
        </w:rPr>
        <w:t> </w:t>
      </w:r>
      <w:r>
        <w:rPr/>
        <w:t>qual</w:t>
      </w:r>
      <w:r>
        <w:rPr>
          <w:spacing w:val="-6"/>
        </w:rPr>
        <w:t> </w:t>
      </w:r>
      <w:r>
        <w:rPr/>
        <w:t>lida</w:t>
      </w:r>
      <w:r>
        <w:rPr>
          <w:spacing w:val="-7"/>
        </w:rPr>
        <w:t> </w:t>
      </w:r>
      <w:r>
        <w:rPr/>
        <w:t>será</w:t>
      </w:r>
      <w:r>
        <w:rPr>
          <w:spacing w:val="-2"/>
        </w:rPr>
        <w:t> </w:t>
      </w:r>
      <w:r>
        <w:rPr/>
        <w:t>submetida</w:t>
      </w:r>
      <w:r>
        <w:rPr>
          <w:spacing w:val="-2"/>
        </w:rPr>
        <w:t> </w:t>
      </w:r>
      <w:r>
        <w:rPr/>
        <w:t>a aprovação pelos senhores vereadores presentes, se a mesma estiver conforme. Aprovada por 12x0.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4"/>
        <w:rPr>
          <w:sz w:val="20"/>
        </w:rPr>
      </w:pPr>
      <w:r>
        <w:rPr>
          <w:sz w:val="20"/>
        </w:rPr>
        <mc:AlternateContent>
          <mc:Choice Requires="wps">
            <w:drawing>
              <wp:anchor distT="0" distB="0" distL="0" distR="0" allowOverlap="1" layoutInCell="1" locked="0" behindDoc="1" simplePos="0" relativeHeight="487587840">
                <wp:simplePos x="0" y="0"/>
                <wp:positionH relativeFrom="page">
                  <wp:posOffset>1299844</wp:posOffset>
                </wp:positionH>
                <wp:positionV relativeFrom="paragraph">
                  <wp:posOffset>189364</wp:posOffset>
                </wp:positionV>
                <wp:extent cx="495998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14.910601pt;width:390.55pt;height:.75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line="247" w:lineRule="auto" w:before="105"/>
        <w:ind w:left="2223" w:right="322"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7">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8">
        <w:r>
          <w:rPr>
            <w:rFonts w:ascii="Georgia" w:hAnsi="Georgia"/>
            <w:i/>
            <w:sz w:val="16"/>
          </w:rPr>
          <w:t>camaramunicipal</w:t>
        </w:r>
        <w:r>
          <w:rPr>
            <w:rFonts w:ascii="Courier New" w:hAnsi="Courier New"/>
            <w:i/>
            <w:sz w:val="16"/>
          </w:rPr>
          <w:t>fl</w:t>
        </w:r>
        <w:r>
          <w:rPr>
            <w:rFonts w:ascii="Georgia" w:hAnsi="Georgia"/>
            <w:i/>
            <w:sz w:val="16"/>
          </w:rPr>
          <w:t>orestape@gmail.com</w:t>
        </w:r>
      </w:hyperlink>
    </w:p>
    <w:sectPr>
      <w:headerReference w:type="default" r:id="rId5"/>
      <w:footerReference w:type="default" r:id="rId6"/>
      <w:type w:val="continuous"/>
      <w:pgSz w:w="11900" w:h="16820"/>
      <w:pgMar w:header="806" w:footer="137" w:top="2000" w:bottom="320" w:left="850" w:right="85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2512">
              <wp:simplePos x="0" y="0"/>
              <wp:positionH relativeFrom="page">
                <wp:posOffset>6390894</wp:posOffset>
              </wp:positionH>
              <wp:positionV relativeFrom="page">
                <wp:posOffset>10453337</wp:posOffset>
              </wp:positionV>
              <wp:extent cx="455295" cy="1397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5529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0"/>
                              <w:w w:val="120"/>
                              <w:sz w:val="16"/>
                            </w:rPr>
                            <w:t>1</w:t>
                          </w:r>
                        </w:p>
                      </w:txbxContent>
                    </wps:txbx>
                    <wps:bodyPr wrap="square" lIns="0" tIns="0" rIns="0" bIns="0" rtlCol="0">
                      <a:noAutofit/>
                    </wps:bodyPr>
                  </wps:wsp>
                </a:graphicData>
              </a:graphic>
            </wp:anchor>
          </w:drawing>
        </mc:Choice>
        <mc:Fallback>
          <w:pict>
            <v:shape style="position:absolute;margin-left:503.220001pt;margin-top:823.097473pt;width:35.85pt;height:11pt;mso-position-horizontal-relative:page;mso-position-vertical-relative:page;z-index:-15763968" type="#_x0000_t202" id="docshape3"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0"/>
                        <w:w w:val="120"/>
                        <w:sz w:val="16"/>
                      </w:rPr>
                      <w:t>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50976">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51488">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64992"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52000">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64480" type="#_x0000_t202" id="docshape2"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Title" w:type="paragraph">
    <w:name w:val="Title"/>
    <w:basedOn w:val="Normal"/>
    <w:uiPriority w:val="1"/>
    <w:qFormat/>
    <w:pPr>
      <w:spacing w:before="6"/>
      <w:ind w:left="20"/>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floresta.pe.leg.br/" TargetMode="External"/><Relationship Id="rId8"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2025-07-21T12:32:08Z</dcterms:created>
  <dcterms:modified xsi:type="dcterms:W3CDTF">2025-07-21T12:32:08Z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